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61E62" w14:textId="77777777" w:rsidR="00EF18C9" w:rsidRDefault="00EF18C9" w:rsidP="00EF18C9">
      <w:pPr>
        <w:pStyle w:val="1"/>
        <w:numPr>
          <w:ilvl w:val="0"/>
          <w:numId w:val="0"/>
        </w:numPr>
        <w:jc w:val="left"/>
        <w:rPr>
          <w:rFonts w:ascii="微软雅黑" w:eastAsia="微软雅黑" w:hAnsi="微软雅黑" w:cs="微软雅黑" w:hint="eastAsia"/>
          <w:b/>
          <w:bCs/>
          <w:sz w:val="24"/>
          <w:szCs w:val="24"/>
        </w:rPr>
      </w:pPr>
      <w:r>
        <w:rPr>
          <w:rFonts w:ascii="微软雅黑" w:eastAsia="微软雅黑" w:hAnsi="微软雅黑" w:cs="微软雅黑" w:hint="eastAsia"/>
          <w:b/>
          <w:bCs/>
          <w:sz w:val="24"/>
          <w:szCs w:val="24"/>
        </w:rPr>
        <w:t>附件1：</w:t>
      </w:r>
    </w:p>
    <w:p w14:paraId="27286AE0" w14:textId="77777777" w:rsidR="00EF18C9" w:rsidRDefault="00EF18C9" w:rsidP="00EF18C9">
      <w:pPr>
        <w:pStyle w:val="1"/>
        <w:numPr>
          <w:ilvl w:val="0"/>
          <w:numId w:val="0"/>
        </w:numPr>
        <w:jc w:val="center"/>
        <w:rPr>
          <w:rFonts w:ascii="微软雅黑" w:eastAsia="微软雅黑" w:hAnsi="微软雅黑" w:cs="微软雅黑" w:hint="eastAsia"/>
          <w:b/>
          <w:bCs/>
          <w:sz w:val="24"/>
          <w:szCs w:val="24"/>
        </w:rPr>
      </w:pPr>
      <w:r>
        <w:rPr>
          <w:rFonts w:ascii="微软雅黑" w:eastAsia="微软雅黑" w:hAnsi="微软雅黑" w:cs="微软雅黑" w:hint="eastAsia"/>
          <w:b/>
          <w:bCs/>
          <w:sz w:val="24"/>
          <w:szCs w:val="24"/>
        </w:rPr>
        <w:t>岷山环能高科股份公司</w:t>
      </w:r>
    </w:p>
    <w:p w14:paraId="5498C9FF" w14:textId="77777777" w:rsidR="00EF18C9" w:rsidRDefault="00EF18C9" w:rsidP="00EF18C9">
      <w:pPr>
        <w:pStyle w:val="1"/>
        <w:numPr>
          <w:ilvl w:val="0"/>
          <w:numId w:val="0"/>
        </w:numPr>
        <w:jc w:val="center"/>
        <w:rPr>
          <w:rFonts w:ascii="微软雅黑" w:eastAsia="微软雅黑" w:hAnsi="微软雅黑" w:cs="微软雅黑" w:hint="eastAsia"/>
          <w:b/>
          <w:bCs/>
          <w:sz w:val="24"/>
          <w:szCs w:val="24"/>
        </w:rPr>
      </w:pPr>
      <w:r>
        <w:rPr>
          <w:rFonts w:ascii="微软雅黑" w:eastAsia="微软雅黑" w:hAnsi="微软雅黑" w:cs="微软雅黑" w:hint="eastAsia"/>
          <w:b/>
          <w:bCs/>
          <w:sz w:val="24"/>
          <w:szCs w:val="24"/>
        </w:rPr>
        <w:t>投标书</w:t>
      </w:r>
    </w:p>
    <w:p w14:paraId="048A2570" w14:textId="77777777" w:rsidR="00EF18C9" w:rsidRDefault="00EF18C9" w:rsidP="00EF18C9">
      <w:pPr>
        <w:rPr>
          <w:rFonts w:ascii="微软雅黑" w:eastAsia="微软雅黑" w:hAnsi="微软雅黑" w:cs="微软雅黑" w:hint="eastAsia"/>
          <w:b/>
          <w:bCs/>
          <w:sz w:val="24"/>
          <w:szCs w:val="24"/>
        </w:rPr>
      </w:pPr>
      <w:r>
        <w:rPr>
          <w:rFonts w:ascii="微软雅黑" w:eastAsia="微软雅黑" w:hAnsi="微软雅黑" w:cs="微软雅黑" w:hint="eastAsia"/>
          <w:b/>
          <w:bCs/>
          <w:sz w:val="24"/>
          <w:szCs w:val="24"/>
        </w:rPr>
        <w:t>投标单位：</w:t>
      </w:r>
    </w:p>
    <w:p w14:paraId="42CAFF72" w14:textId="77777777" w:rsidR="00EF18C9" w:rsidRDefault="00EF18C9" w:rsidP="00EF18C9">
      <w:pPr>
        <w:pStyle w:val="a0"/>
        <w:rPr>
          <w:rFonts w:ascii="微软雅黑" w:eastAsia="微软雅黑" w:hAnsi="微软雅黑" w:cs="微软雅黑" w:hint="eastAsia"/>
          <w:b/>
          <w:bCs/>
          <w:sz w:val="24"/>
          <w:szCs w:val="24"/>
        </w:rPr>
      </w:pPr>
      <w:r>
        <w:rPr>
          <w:rFonts w:ascii="微软雅黑" w:eastAsia="微软雅黑" w:hAnsi="微软雅黑" w:cs="微软雅黑" w:hint="eastAsia"/>
          <w:b/>
          <w:bCs/>
          <w:sz w:val="24"/>
          <w:szCs w:val="24"/>
        </w:rPr>
        <w:t>电话：</w:t>
      </w:r>
    </w:p>
    <w:p w14:paraId="00B69661" w14:textId="77777777" w:rsidR="00EF18C9" w:rsidRDefault="00EF18C9" w:rsidP="00EF18C9">
      <w:pPr>
        <w:pStyle w:val="a0"/>
        <w:rPr>
          <w:rFonts w:ascii="微软雅黑" w:eastAsia="微软雅黑" w:hAnsi="微软雅黑" w:cs="微软雅黑" w:hint="eastAsia"/>
          <w:b/>
          <w:bCs/>
          <w:sz w:val="24"/>
          <w:szCs w:val="24"/>
        </w:rPr>
      </w:pPr>
      <w:r>
        <w:rPr>
          <w:rFonts w:ascii="微软雅黑" w:eastAsia="微软雅黑" w:hAnsi="微软雅黑" w:cs="微软雅黑" w:hint="eastAsia"/>
          <w:b/>
          <w:bCs/>
          <w:sz w:val="24"/>
          <w:szCs w:val="24"/>
        </w:rPr>
        <w:t>联系人：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77"/>
        <w:gridCol w:w="2102"/>
        <w:gridCol w:w="1785"/>
        <w:gridCol w:w="1785"/>
      </w:tblGrid>
      <w:tr w:rsidR="00EF18C9" w14:paraId="674B2A32" w14:textId="77777777" w:rsidTr="009C7ACD">
        <w:tc>
          <w:tcPr>
            <w:tcW w:w="1577" w:type="dxa"/>
          </w:tcPr>
          <w:p w14:paraId="77B3B22B" w14:textId="77777777" w:rsidR="00EF18C9" w:rsidRDefault="00EF18C9" w:rsidP="009C7ACD">
            <w:pPr>
              <w:pStyle w:val="a0"/>
              <w:rPr>
                <w:rFonts w:ascii="微软雅黑" w:eastAsia="微软雅黑" w:hAnsi="微软雅黑" w:cs="微软雅黑" w:hint="eastAsia"/>
                <w:b/>
                <w:bCs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24"/>
                <w:szCs w:val="24"/>
              </w:rPr>
              <w:t>产品名称</w:t>
            </w:r>
          </w:p>
        </w:tc>
        <w:tc>
          <w:tcPr>
            <w:tcW w:w="2102" w:type="dxa"/>
          </w:tcPr>
          <w:p w14:paraId="43C71EE6" w14:textId="77777777" w:rsidR="00EF18C9" w:rsidRDefault="00EF18C9" w:rsidP="009C7ACD">
            <w:pPr>
              <w:pStyle w:val="a0"/>
              <w:jc w:val="center"/>
              <w:rPr>
                <w:rFonts w:ascii="微软雅黑" w:eastAsia="微软雅黑" w:hAnsi="微软雅黑" w:cs="微软雅黑" w:hint="eastAsia"/>
                <w:b/>
                <w:bCs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24"/>
                <w:szCs w:val="24"/>
              </w:rPr>
              <w:t>数量（±10%）/月</w:t>
            </w:r>
          </w:p>
        </w:tc>
        <w:tc>
          <w:tcPr>
            <w:tcW w:w="1785" w:type="dxa"/>
          </w:tcPr>
          <w:p w14:paraId="48F92590" w14:textId="77777777" w:rsidR="00EF18C9" w:rsidRDefault="00EF18C9" w:rsidP="009C7ACD">
            <w:pPr>
              <w:pStyle w:val="a0"/>
              <w:rPr>
                <w:rFonts w:ascii="微软雅黑" w:eastAsia="微软雅黑" w:hAnsi="微软雅黑" w:cs="微软雅黑" w:hint="eastAsia"/>
                <w:b/>
                <w:bCs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24"/>
                <w:szCs w:val="24"/>
              </w:rPr>
              <w:t>单价（元/吨）</w:t>
            </w:r>
          </w:p>
        </w:tc>
        <w:tc>
          <w:tcPr>
            <w:tcW w:w="1785" w:type="dxa"/>
          </w:tcPr>
          <w:p w14:paraId="1922CE25" w14:textId="77777777" w:rsidR="00EF18C9" w:rsidRDefault="00EF18C9" w:rsidP="009C7ACD">
            <w:pPr>
              <w:pStyle w:val="a0"/>
              <w:rPr>
                <w:rFonts w:ascii="微软雅黑" w:eastAsia="微软雅黑" w:hAnsi="微软雅黑" w:cs="微软雅黑" w:hint="eastAsia"/>
                <w:b/>
                <w:bCs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24"/>
                <w:szCs w:val="24"/>
              </w:rPr>
              <w:t>供货周期</w:t>
            </w:r>
          </w:p>
        </w:tc>
      </w:tr>
      <w:tr w:rsidR="00EF18C9" w14:paraId="55672011" w14:textId="77777777" w:rsidTr="009C7ACD">
        <w:tc>
          <w:tcPr>
            <w:tcW w:w="1577" w:type="dxa"/>
          </w:tcPr>
          <w:p w14:paraId="499EA850" w14:textId="77777777" w:rsidR="00EF18C9" w:rsidRDefault="00EF18C9" w:rsidP="009C7ACD">
            <w:pPr>
              <w:pStyle w:val="a0"/>
              <w:rPr>
                <w:rFonts w:ascii="微软雅黑" w:eastAsia="微软雅黑" w:hAnsi="微软雅黑" w:cs="微软雅黑" w:hint="eastAsia"/>
                <w:b/>
                <w:bCs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24"/>
                <w:szCs w:val="24"/>
              </w:rPr>
              <w:t>精煤</w:t>
            </w:r>
          </w:p>
        </w:tc>
        <w:tc>
          <w:tcPr>
            <w:tcW w:w="2102" w:type="dxa"/>
          </w:tcPr>
          <w:p w14:paraId="66ABF155" w14:textId="77777777" w:rsidR="00EF18C9" w:rsidRDefault="00EF18C9" w:rsidP="009C7ACD">
            <w:pPr>
              <w:pStyle w:val="a0"/>
              <w:jc w:val="center"/>
              <w:rPr>
                <w:rFonts w:ascii="微软雅黑" w:eastAsia="微软雅黑" w:hAnsi="微软雅黑" w:cs="微软雅黑" w:hint="eastAsia"/>
                <w:b/>
                <w:bCs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24"/>
                <w:szCs w:val="24"/>
              </w:rPr>
              <w:t>3500</w:t>
            </w:r>
          </w:p>
        </w:tc>
        <w:tc>
          <w:tcPr>
            <w:tcW w:w="1785" w:type="dxa"/>
          </w:tcPr>
          <w:p w14:paraId="6D5635C6" w14:textId="77777777" w:rsidR="00EF18C9" w:rsidRDefault="00EF18C9" w:rsidP="009C7ACD">
            <w:pPr>
              <w:pStyle w:val="a0"/>
              <w:rPr>
                <w:rFonts w:ascii="微软雅黑" w:eastAsia="微软雅黑" w:hAnsi="微软雅黑" w:cs="微软雅黑" w:hint="eastAsia"/>
                <w:b/>
                <w:bCs/>
                <w:sz w:val="24"/>
                <w:szCs w:val="24"/>
              </w:rPr>
            </w:pPr>
          </w:p>
        </w:tc>
        <w:tc>
          <w:tcPr>
            <w:tcW w:w="1785" w:type="dxa"/>
            <w:vMerge w:val="restart"/>
          </w:tcPr>
          <w:p w14:paraId="1F59DC5A" w14:textId="77777777" w:rsidR="00EF18C9" w:rsidRDefault="00EF18C9" w:rsidP="009C7ACD">
            <w:pPr>
              <w:pStyle w:val="a0"/>
              <w:rPr>
                <w:rFonts w:ascii="微软雅黑" w:eastAsia="微软雅黑" w:hAnsi="微软雅黑" w:cs="微软雅黑" w:hint="eastAsia"/>
                <w:b/>
                <w:bCs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24"/>
                <w:szCs w:val="24"/>
              </w:rPr>
              <w:t>下次招标完成前</w:t>
            </w:r>
          </w:p>
        </w:tc>
      </w:tr>
      <w:tr w:rsidR="00EF18C9" w14:paraId="1B755AC5" w14:textId="77777777" w:rsidTr="009C7ACD">
        <w:tc>
          <w:tcPr>
            <w:tcW w:w="1577" w:type="dxa"/>
          </w:tcPr>
          <w:p w14:paraId="70460EEE" w14:textId="77777777" w:rsidR="00EF18C9" w:rsidRDefault="00EF18C9" w:rsidP="009C7ACD">
            <w:pPr>
              <w:pStyle w:val="a0"/>
              <w:rPr>
                <w:rFonts w:ascii="微软雅黑" w:eastAsia="微软雅黑" w:hAnsi="微软雅黑" w:cs="微软雅黑" w:hint="eastAsia"/>
                <w:b/>
                <w:bCs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24"/>
                <w:szCs w:val="24"/>
              </w:rPr>
              <w:t>粒煤</w:t>
            </w:r>
          </w:p>
        </w:tc>
        <w:tc>
          <w:tcPr>
            <w:tcW w:w="2102" w:type="dxa"/>
          </w:tcPr>
          <w:p w14:paraId="4AB7A9BC" w14:textId="77777777" w:rsidR="00EF18C9" w:rsidRDefault="00EF18C9" w:rsidP="009C7ACD">
            <w:pPr>
              <w:pStyle w:val="a0"/>
              <w:jc w:val="center"/>
              <w:rPr>
                <w:rFonts w:ascii="微软雅黑" w:eastAsia="微软雅黑" w:hAnsi="微软雅黑" w:cs="微软雅黑" w:hint="eastAsia"/>
                <w:b/>
                <w:bCs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24"/>
                <w:szCs w:val="24"/>
              </w:rPr>
              <w:t>1500</w:t>
            </w:r>
          </w:p>
        </w:tc>
        <w:tc>
          <w:tcPr>
            <w:tcW w:w="1785" w:type="dxa"/>
          </w:tcPr>
          <w:p w14:paraId="02F77315" w14:textId="77777777" w:rsidR="00EF18C9" w:rsidRDefault="00EF18C9" w:rsidP="009C7ACD">
            <w:pPr>
              <w:pStyle w:val="a0"/>
              <w:rPr>
                <w:rFonts w:ascii="微软雅黑" w:eastAsia="微软雅黑" w:hAnsi="微软雅黑" w:cs="微软雅黑" w:hint="eastAsia"/>
                <w:b/>
                <w:bCs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14:paraId="6A06A1AD" w14:textId="77777777" w:rsidR="00EF18C9" w:rsidRDefault="00EF18C9" w:rsidP="009C7ACD">
            <w:pPr>
              <w:pStyle w:val="a0"/>
              <w:rPr>
                <w:rFonts w:ascii="微软雅黑" w:eastAsia="微软雅黑" w:hAnsi="微软雅黑" w:cs="微软雅黑" w:hint="eastAsia"/>
                <w:b/>
                <w:bCs/>
                <w:sz w:val="24"/>
                <w:szCs w:val="24"/>
              </w:rPr>
            </w:pPr>
          </w:p>
        </w:tc>
      </w:tr>
    </w:tbl>
    <w:p w14:paraId="0027F7C9" w14:textId="77777777" w:rsidR="00EF18C9" w:rsidRDefault="00EF18C9" w:rsidP="00EF18C9">
      <w:pPr>
        <w:pStyle w:val="a0"/>
        <w:rPr>
          <w:rFonts w:ascii="微软雅黑" w:eastAsia="微软雅黑" w:hAnsi="微软雅黑" w:cs="微软雅黑" w:hint="eastAsia"/>
          <w:b/>
          <w:bCs/>
          <w:sz w:val="24"/>
          <w:szCs w:val="24"/>
        </w:rPr>
      </w:pPr>
      <w:r>
        <w:rPr>
          <w:rFonts w:ascii="微软雅黑" w:eastAsia="微软雅黑" w:hAnsi="微软雅黑" w:cs="微软雅黑" w:hint="eastAsia"/>
          <w:b/>
          <w:bCs/>
          <w:sz w:val="24"/>
          <w:szCs w:val="24"/>
        </w:rPr>
        <w:t>备注：1、价格为送到买方仓库价格，含13%增值税</w:t>
      </w:r>
    </w:p>
    <w:p w14:paraId="185980AF" w14:textId="77777777" w:rsidR="00EF18C9" w:rsidRDefault="00EF18C9" w:rsidP="00EF18C9">
      <w:pPr>
        <w:pStyle w:val="a0"/>
        <w:numPr>
          <w:ilvl w:val="0"/>
          <w:numId w:val="2"/>
        </w:numPr>
        <w:rPr>
          <w:rFonts w:ascii="微软雅黑" w:eastAsia="微软雅黑" w:hAnsi="微软雅黑" w:cs="微软雅黑" w:hint="eastAsia"/>
          <w:b/>
          <w:bCs/>
          <w:sz w:val="24"/>
          <w:szCs w:val="24"/>
        </w:rPr>
      </w:pPr>
      <w:r>
        <w:rPr>
          <w:rFonts w:ascii="微软雅黑" w:eastAsia="微软雅黑" w:hAnsi="微软雅黑" w:cs="微软雅黑" w:hint="eastAsia"/>
          <w:b/>
          <w:bCs/>
          <w:sz w:val="24"/>
          <w:szCs w:val="24"/>
        </w:rPr>
        <w:t>数量以月为单位</w:t>
      </w:r>
    </w:p>
    <w:p w14:paraId="3CAA88ED" w14:textId="77777777" w:rsidR="00EF18C9" w:rsidRDefault="00EF18C9" w:rsidP="00EF18C9">
      <w:pPr>
        <w:pStyle w:val="a0"/>
        <w:numPr>
          <w:ilvl w:val="0"/>
          <w:numId w:val="2"/>
        </w:numPr>
        <w:rPr>
          <w:rFonts w:ascii="微软雅黑" w:eastAsia="微软雅黑" w:hAnsi="微软雅黑" w:cs="微软雅黑" w:hint="eastAsia"/>
          <w:b/>
          <w:bCs/>
          <w:sz w:val="24"/>
          <w:szCs w:val="24"/>
        </w:rPr>
      </w:pPr>
      <w:r>
        <w:rPr>
          <w:rFonts w:ascii="微软雅黑" w:eastAsia="微软雅黑" w:hAnsi="微软雅黑" w:cs="微软雅黑" w:hint="eastAsia"/>
          <w:b/>
          <w:bCs/>
          <w:sz w:val="24"/>
          <w:szCs w:val="24"/>
        </w:rPr>
        <w:t>如中标，必须保证买方正常生产，否则扣除保证金</w:t>
      </w:r>
    </w:p>
    <w:p w14:paraId="7553BBA6" w14:textId="77777777" w:rsidR="00EF18C9" w:rsidRDefault="00EF18C9" w:rsidP="00EF18C9">
      <w:pPr>
        <w:pStyle w:val="a0"/>
        <w:numPr>
          <w:ilvl w:val="0"/>
          <w:numId w:val="2"/>
        </w:numPr>
        <w:rPr>
          <w:rFonts w:ascii="微软雅黑" w:eastAsia="微软雅黑" w:hAnsi="微软雅黑" w:cs="微软雅黑" w:hint="eastAsia"/>
          <w:b/>
          <w:bCs/>
          <w:sz w:val="24"/>
          <w:szCs w:val="24"/>
        </w:rPr>
      </w:pPr>
      <w:r>
        <w:rPr>
          <w:rFonts w:ascii="微软雅黑" w:eastAsia="微软雅黑" w:hAnsi="微软雅黑" w:cs="微软雅黑" w:hint="eastAsia"/>
          <w:b/>
          <w:bCs/>
          <w:sz w:val="24"/>
          <w:szCs w:val="24"/>
        </w:rPr>
        <w:t>货款为到货后二至三个月以承兑方式支付</w:t>
      </w:r>
    </w:p>
    <w:p w14:paraId="2852D3A1" w14:textId="77777777" w:rsidR="00EF18C9" w:rsidRDefault="00EF18C9" w:rsidP="00EF18C9">
      <w:pPr>
        <w:pStyle w:val="a0"/>
        <w:numPr>
          <w:ilvl w:val="0"/>
          <w:numId w:val="2"/>
        </w:numPr>
        <w:rPr>
          <w:rFonts w:ascii="微软雅黑" w:eastAsia="微软雅黑" w:hAnsi="微软雅黑" w:cs="微软雅黑" w:hint="eastAsia"/>
          <w:b/>
          <w:bCs/>
          <w:sz w:val="24"/>
          <w:szCs w:val="24"/>
        </w:rPr>
      </w:pPr>
      <w:r>
        <w:rPr>
          <w:rFonts w:ascii="微软雅黑" w:eastAsia="微软雅黑" w:hAnsi="微软雅黑" w:cs="微软雅黑" w:hint="eastAsia"/>
          <w:b/>
          <w:bCs/>
          <w:sz w:val="24"/>
          <w:szCs w:val="24"/>
        </w:rPr>
        <w:t>请在6月4日12点前将此投标书发至邮箱：msjtzbb</w:t>
      </w:r>
      <w:r>
        <w:rPr>
          <w:rFonts w:ascii="微软雅黑" w:eastAsia="微软雅黑" w:hAnsi="微软雅黑" w:cs="微软雅黑"/>
          <w:b/>
          <w:bCs/>
          <w:sz w:val="24"/>
          <w:szCs w:val="24"/>
        </w:rPr>
        <w:t>xs</w:t>
      </w:r>
      <w:r>
        <w:rPr>
          <w:rFonts w:ascii="微软雅黑" w:eastAsia="微软雅黑" w:hAnsi="微软雅黑" w:cs="微软雅黑" w:hint="eastAsia"/>
          <w:b/>
          <w:bCs/>
          <w:sz w:val="24"/>
          <w:szCs w:val="24"/>
        </w:rPr>
        <w:t>b@126.com，发送邮件时邮箱主题请备注“煤招标”</w:t>
      </w:r>
    </w:p>
    <w:p w14:paraId="0C8D98F0" w14:textId="77777777" w:rsidR="00EF18C9" w:rsidRDefault="00EF18C9" w:rsidP="00EF18C9">
      <w:pPr>
        <w:pStyle w:val="a0"/>
        <w:rPr>
          <w:rFonts w:ascii="微软雅黑" w:eastAsia="微软雅黑" w:hAnsi="微软雅黑" w:cs="微软雅黑" w:hint="eastAsia"/>
          <w:b/>
          <w:bCs/>
          <w:sz w:val="24"/>
          <w:szCs w:val="24"/>
        </w:rPr>
      </w:pPr>
    </w:p>
    <w:p w14:paraId="2F30F3AC" w14:textId="77777777" w:rsidR="00EF18C9" w:rsidRDefault="00EF18C9" w:rsidP="00EF18C9">
      <w:pPr>
        <w:pStyle w:val="a0"/>
        <w:rPr>
          <w:rFonts w:hint="eastAsia"/>
        </w:rPr>
      </w:pPr>
    </w:p>
    <w:p w14:paraId="0400E814" w14:textId="77777777" w:rsidR="00EF18C9" w:rsidRDefault="00EF18C9" w:rsidP="00EF18C9">
      <w:pPr>
        <w:pStyle w:val="a0"/>
        <w:rPr>
          <w:rFonts w:hint="eastAsia"/>
        </w:rPr>
      </w:pPr>
    </w:p>
    <w:p w14:paraId="31D3EB88" w14:textId="77777777" w:rsidR="00EF18C9" w:rsidRDefault="00EF18C9" w:rsidP="00EF18C9">
      <w:pPr>
        <w:pStyle w:val="a0"/>
        <w:rPr>
          <w:rFonts w:hint="eastAsia"/>
        </w:rPr>
      </w:pPr>
    </w:p>
    <w:p w14:paraId="29FF96F3" w14:textId="77777777" w:rsidR="00EF18C9" w:rsidRDefault="00EF18C9" w:rsidP="00EF18C9">
      <w:pPr>
        <w:pStyle w:val="a0"/>
        <w:rPr>
          <w:rFonts w:hint="eastAsia"/>
        </w:rPr>
      </w:pPr>
    </w:p>
    <w:p w14:paraId="4D4EBA40" w14:textId="77777777" w:rsidR="00EF18C9" w:rsidRDefault="00EF18C9" w:rsidP="00EF18C9">
      <w:pPr>
        <w:pStyle w:val="a0"/>
        <w:rPr>
          <w:rFonts w:hint="eastAsia"/>
        </w:rPr>
      </w:pPr>
    </w:p>
    <w:p w14:paraId="604BF826" w14:textId="77777777" w:rsidR="00EF18C9" w:rsidRDefault="00EF18C9" w:rsidP="00EF18C9">
      <w:pPr>
        <w:pStyle w:val="a0"/>
        <w:rPr>
          <w:rFonts w:hint="eastAsia"/>
        </w:rPr>
      </w:pPr>
    </w:p>
    <w:p w14:paraId="5D7BADE8" w14:textId="77777777" w:rsidR="00EF18C9" w:rsidRDefault="00EF18C9" w:rsidP="00EF18C9">
      <w:pPr>
        <w:pStyle w:val="a0"/>
        <w:rPr>
          <w:rFonts w:hint="eastAsia"/>
        </w:rPr>
      </w:pPr>
    </w:p>
    <w:p w14:paraId="6CCB90E5" w14:textId="77777777" w:rsidR="00EF18C9" w:rsidRDefault="00EF18C9" w:rsidP="00EF18C9">
      <w:pPr>
        <w:pStyle w:val="a0"/>
        <w:rPr>
          <w:rFonts w:hint="eastAsia"/>
        </w:rPr>
      </w:pPr>
    </w:p>
    <w:p w14:paraId="58828572" w14:textId="77777777" w:rsidR="00EF18C9" w:rsidRDefault="00EF18C9" w:rsidP="00EF18C9">
      <w:pPr>
        <w:pStyle w:val="a0"/>
        <w:rPr>
          <w:rFonts w:hint="eastAsia"/>
        </w:rPr>
      </w:pPr>
    </w:p>
    <w:p w14:paraId="224641C1" w14:textId="77777777" w:rsidR="00EF18C9" w:rsidRDefault="00EF18C9" w:rsidP="00EF18C9">
      <w:pPr>
        <w:pStyle w:val="a0"/>
        <w:rPr>
          <w:rFonts w:hint="eastAsia"/>
        </w:rPr>
      </w:pPr>
    </w:p>
    <w:p w14:paraId="634C1698" w14:textId="77777777" w:rsidR="00341B74" w:rsidRPr="00EF18C9" w:rsidRDefault="007170EA"/>
    <w:sectPr w:rsidR="00341B74" w:rsidRPr="00EF18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561163" w14:textId="77777777" w:rsidR="007170EA" w:rsidRDefault="007170EA" w:rsidP="00EF18C9">
      <w:r>
        <w:separator/>
      </w:r>
    </w:p>
  </w:endnote>
  <w:endnote w:type="continuationSeparator" w:id="0">
    <w:p w14:paraId="483A66A7" w14:textId="77777777" w:rsidR="007170EA" w:rsidRDefault="007170EA" w:rsidP="00EF1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C51DF1" w14:textId="77777777" w:rsidR="007170EA" w:rsidRDefault="007170EA" w:rsidP="00EF18C9">
      <w:r>
        <w:separator/>
      </w:r>
    </w:p>
  </w:footnote>
  <w:footnote w:type="continuationSeparator" w:id="0">
    <w:p w14:paraId="6B837EA0" w14:textId="77777777" w:rsidR="007170EA" w:rsidRDefault="007170EA" w:rsidP="00EF18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DF4867"/>
    <w:multiLevelType w:val="multilevel"/>
    <w:tmpl w:val="3ADF4867"/>
    <w:lvl w:ilvl="0">
      <w:start w:val="1"/>
      <w:numFmt w:val="upperLetter"/>
      <w:lvlText w:val="%1、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10"/>
        </w:tabs>
        <w:ind w:left="1410" w:hanging="420"/>
      </w:pPr>
    </w:lvl>
    <w:lvl w:ilvl="2">
      <w:start w:val="1"/>
      <w:numFmt w:val="lowerRoman"/>
      <w:lvlText w:val="%3."/>
      <w:lvlJc w:val="right"/>
      <w:pPr>
        <w:tabs>
          <w:tab w:val="num" w:pos="1830"/>
        </w:tabs>
        <w:ind w:left="1830" w:hanging="420"/>
      </w:pPr>
    </w:lvl>
    <w:lvl w:ilvl="3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</w:lvl>
    <w:lvl w:ilvl="4">
      <w:start w:val="1"/>
      <w:numFmt w:val="lowerLetter"/>
      <w:lvlText w:val="%5)"/>
      <w:lvlJc w:val="left"/>
      <w:pPr>
        <w:tabs>
          <w:tab w:val="num" w:pos="2670"/>
        </w:tabs>
        <w:ind w:left="2670" w:hanging="420"/>
      </w:pPr>
    </w:lvl>
    <w:lvl w:ilvl="5">
      <w:start w:val="1"/>
      <w:numFmt w:val="lowerRoman"/>
      <w:lvlText w:val="%6."/>
      <w:lvlJc w:val="right"/>
      <w:pPr>
        <w:tabs>
          <w:tab w:val="num" w:pos="3090"/>
        </w:tabs>
        <w:ind w:left="3090" w:hanging="420"/>
      </w:pPr>
    </w:lvl>
    <w:lvl w:ilvl="6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</w:lvl>
    <w:lvl w:ilvl="7">
      <w:start w:val="1"/>
      <w:numFmt w:val="lowerLetter"/>
      <w:lvlText w:val="%8)"/>
      <w:lvlJc w:val="left"/>
      <w:pPr>
        <w:tabs>
          <w:tab w:val="num" w:pos="3930"/>
        </w:tabs>
        <w:ind w:left="3930" w:hanging="420"/>
      </w:pPr>
    </w:lvl>
    <w:lvl w:ilvl="8">
      <w:start w:val="1"/>
      <w:numFmt w:val="lowerRoman"/>
      <w:lvlText w:val="%9."/>
      <w:lvlJc w:val="right"/>
      <w:pPr>
        <w:tabs>
          <w:tab w:val="num" w:pos="4350"/>
        </w:tabs>
        <w:ind w:left="4350" w:hanging="420"/>
      </w:pPr>
    </w:lvl>
  </w:abstractNum>
  <w:abstractNum w:abstractNumId="1" w15:restartNumberingAfterBreak="0">
    <w:nsid w:val="60D71A8E"/>
    <w:multiLevelType w:val="singleLevel"/>
    <w:tmpl w:val="60D71A8E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081"/>
    <w:rsid w:val="000A5081"/>
    <w:rsid w:val="0032479B"/>
    <w:rsid w:val="004214CB"/>
    <w:rsid w:val="007170EA"/>
    <w:rsid w:val="00EF1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76BE2B9-C43B-4B6C-9B29-01DF6DE6F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EF18C9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next w:val="a"/>
    <w:link w:val="10"/>
    <w:qFormat/>
    <w:rsid w:val="00EF18C9"/>
    <w:pPr>
      <w:keepNext/>
      <w:numPr>
        <w:numId w:val="3"/>
      </w:numPr>
      <w:tabs>
        <w:tab w:val="left" w:pos="1290"/>
      </w:tabs>
      <w:outlineLvl w:val="0"/>
    </w:pPr>
    <w:rPr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EF18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EF18C9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F18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EF18C9"/>
    <w:rPr>
      <w:sz w:val="18"/>
      <w:szCs w:val="18"/>
    </w:rPr>
  </w:style>
  <w:style w:type="character" w:customStyle="1" w:styleId="10">
    <w:name w:val="标题 1 字符"/>
    <w:basedOn w:val="a1"/>
    <w:link w:val="1"/>
    <w:rsid w:val="00EF18C9"/>
    <w:rPr>
      <w:rFonts w:ascii="Times New Roman" w:eastAsia="宋体" w:hAnsi="Times New Roman" w:cs="Times New Roman"/>
      <w:sz w:val="28"/>
      <w:szCs w:val="28"/>
    </w:rPr>
  </w:style>
  <w:style w:type="paragraph" w:styleId="a0">
    <w:name w:val="Plain Text"/>
    <w:basedOn w:val="a"/>
    <w:link w:val="a8"/>
    <w:rsid w:val="00EF18C9"/>
    <w:rPr>
      <w:rFonts w:ascii="宋体" w:hAnsi="Courier"/>
      <w:u w:val="single"/>
    </w:rPr>
  </w:style>
  <w:style w:type="character" w:customStyle="1" w:styleId="a8">
    <w:name w:val="纯文本 字符"/>
    <w:basedOn w:val="a1"/>
    <w:link w:val="a0"/>
    <w:rsid w:val="00EF18C9"/>
    <w:rPr>
      <w:rFonts w:ascii="宋体" w:eastAsia="宋体" w:hAnsi="Courier" w:cs="Times New Roman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 州</dc:creator>
  <cp:keywords/>
  <dc:description/>
  <cp:lastModifiedBy>刘 州</cp:lastModifiedBy>
  <cp:revision>2</cp:revision>
  <dcterms:created xsi:type="dcterms:W3CDTF">2021-05-29T08:12:00Z</dcterms:created>
  <dcterms:modified xsi:type="dcterms:W3CDTF">2021-05-29T08:12:00Z</dcterms:modified>
</cp:coreProperties>
</file>