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1C2F" w14:textId="77777777" w:rsidR="004840DA" w:rsidRDefault="004840DA" w:rsidP="004840DA">
      <w:pPr>
        <w:pStyle w:val="a0"/>
        <w:rPr>
          <w:rFonts w:hint="eastAsia"/>
        </w:rPr>
      </w:pPr>
      <w:r>
        <w:rPr>
          <w:rFonts w:hint="eastAsia"/>
        </w:rPr>
        <w:t>附件3</w:t>
      </w:r>
    </w:p>
    <w:p w14:paraId="74AF1BED" w14:textId="77777777" w:rsidR="004840DA" w:rsidRDefault="004840DA" w:rsidP="004840DA">
      <w:pPr>
        <w:pStyle w:val="a0"/>
        <w:rPr>
          <w:rFonts w:hint="eastAsia"/>
        </w:rPr>
      </w:pPr>
    </w:p>
    <w:p w14:paraId="7CCF3FAA" w14:textId="77777777" w:rsidR="004840DA" w:rsidRDefault="004840DA" w:rsidP="004840D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粒煤购销合同</w:t>
      </w:r>
    </w:p>
    <w:p w14:paraId="35CA649B" w14:textId="77777777" w:rsidR="004840DA" w:rsidRDefault="004840DA" w:rsidP="004840DA">
      <w:pPr>
        <w:spacing w:line="440" w:lineRule="exact"/>
        <w:jc w:val="left"/>
        <w:rPr>
          <w:rFonts w:hint="eastAsia"/>
          <w:sz w:val="24"/>
          <w:szCs w:val="24"/>
        </w:rPr>
      </w:pPr>
    </w:p>
    <w:p w14:paraId="30824DED" w14:textId="77777777" w:rsidR="004840DA" w:rsidRDefault="004840DA" w:rsidP="004840DA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</w:p>
    <w:p w14:paraId="11F438BE" w14:textId="77777777" w:rsidR="004840DA" w:rsidRDefault="004840DA" w:rsidP="004840DA">
      <w:pPr>
        <w:spacing w:line="440" w:lineRule="exact"/>
        <w:ind w:firstLineChars="1800" w:firstLine="43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签订地点：河南省安阳市龙安区岷山公司</w:t>
      </w:r>
    </w:p>
    <w:p w14:paraId="61319AFA" w14:textId="77777777" w:rsidR="004840DA" w:rsidRDefault="004840DA" w:rsidP="004840DA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47134D60" w14:textId="77777777" w:rsidR="004840DA" w:rsidRDefault="004840DA" w:rsidP="004840DA">
      <w:pPr>
        <w:pStyle w:val="a0"/>
        <w:rPr>
          <w:rFonts w:hint="eastAsia"/>
          <w:sz w:val="24"/>
          <w:szCs w:val="24"/>
        </w:rPr>
      </w:pPr>
    </w:p>
    <w:p w14:paraId="4A8C2C93" w14:textId="77777777" w:rsidR="004840DA" w:rsidRDefault="004840DA" w:rsidP="004840DA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7E96CEED" w14:textId="77777777" w:rsidR="004840DA" w:rsidRDefault="004840DA" w:rsidP="004840DA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1500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20%/</w:t>
      </w:r>
      <w:r>
        <w:rPr>
          <w:rFonts w:hint="eastAsia"/>
          <w:sz w:val="24"/>
          <w:szCs w:val="24"/>
        </w:rPr>
        <w:t>月</w:t>
      </w:r>
    </w:p>
    <w:p w14:paraId="7A8D5DE5" w14:textId="77777777" w:rsidR="004840DA" w:rsidRDefault="004840DA" w:rsidP="004840DA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999"/>
        <w:gridCol w:w="1375"/>
        <w:gridCol w:w="787"/>
        <w:gridCol w:w="826"/>
        <w:gridCol w:w="963"/>
        <w:gridCol w:w="935"/>
        <w:gridCol w:w="1037"/>
        <w:gridCol w:w="1037"/>
      </w:tblGrid>
      <w:tr w:rsidR="004840DA" w14:paraId="0581C699" w14:textId="77777777" w:rsidTr="009C7ACD">
        <w:trPr>
          <w:trHeight w:val="863"/>
          <w:jc w:val="center"/>
        </w:trPr>
        <w:tc>
          <w:tcPr>
            <w:tcW w:w="1076" w:type="dxa"/>
          </w:tcPr>
          <w:p w14:paraId="1C580784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999" w:type="dxa"/>
          </w:tcPr>
          <w:p w14:paraId="78250706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375" w:type="dxa"/>
          </w:tcPr>
          <w:p w14:paraId="3F8B7A99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787" w:type="dxa"/>
          </w:tcPr>
          <w:p w14:paraId="64EB1E84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826" w:type="dxa"/>
          </w:tcPr>
          <w:p w14:paraId="2AFE8D1D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963" w:type="dxa"/>
          </w:tcPr>
          <w:p w14:paraId="02785F3D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935" w:type="dxa"/>
          </w:tcPr>
          <w:p w14:paraId="5EEA687F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037" w:type="dxa"/>
          </w:tcPr>
          <w:p w14:paraId="61B7B8F6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  <w:tc>
          <w:tcPr>
            <w:tcW w:w="1037" w:type="dxa"/>
          </w:tcPr>
          <w:p w14:paraId="603FAAA1" w14:textId="77777777" w:rsidR="004840DA" w:rsidRDefault="004840DA" w:rsidP="009C7ACD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颗粒度</w:t>
            </w:r>
          </w:p>
        </w:tc>
      </w:tr>
      <w:tr w:rsidR="004840DA" w14:paraId="2398BE81" w14:textId="77777777" w:rsidTr="009C7ACD">
        <w:trPr>
          <w:trHeight w:val="878"/>
          <w:jc w:val="center"/>
        </w:trPr>
        <w:tc>
          <w:tcPr>
            <w:tcW w:w="1076" w:type="dxa"/>
          </w:tcPr>
          <w:p w14:paraId="5EAC8278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粒煤</w:t>
            </w:r>
          </w:p>
        </w:tc>
        <w:tc>
          <w:tcPr>
            <w:tcW w:w="999" w:type="dxa"/>
          </w:tcPr>
          <w:p w14:paraId="1B1619DA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1375" w:type="dxa"/>
          </w:tcPr>
          <w:p w14:paraId="39EA7505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787" w:type="dxa"/>
          </w:tcPr>
          <w:p w14:paraId="72981CD3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%</w:t>
            </w:r>
          </w:p>
        </w:tc>
        <w:tc>
          <w:tcPr>
            <w:tcW w:w="826" w:type="dxa"/>
          </w:tcPr>
          <w:p w14:paraId="5096CCF4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963" w:type="dxa"/>
          </w:tcPr>
          <w:p w14:paraId="444181AF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%</w:t>
            </w:r>
          </w:p>
        </w:tc>
        <w:tc>
          <w:tcPr>
            <w:tcW w:w="935" w:type="dxa"/>
          </w:tcPr>
          <w:p w14:paraId="2018F6A2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037" w:type="dxa"/>
          </w:tcPr>
          <w:p w14:paraId="78BA7971" w14:textId="77777777" w:rsidR="004840DA" w:rsidRDefault="004840DA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0.45</w:t>
            </w:r>
            <w:r>
              <w:rPr>
                <w:szCs w:val="21"/>
              </w:rPr>
              <w:t>%</w:t>
            </w:r>
          </w:p>
        </w:tc>
        <w:tc>
          <w:tcPr>
            <w:tcW w:w="1037" w:type="dxa"/>
          </w:tcPr>
          <w:p w14:paraId="24D1E707" w14:textId="77777777" w:rsidR="004840DA" w:rsidRDefault="004840DA" w:rsidP="009C7AC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10-30cm</w:t>
            </w:r>
          </w:p>
        </w:tc>
      </w:tr>
    </w:tbl>
    <w:p w14:paraId="35D10EDD" w14:textId="77777777" w:rsidR="004840DA" w:rsidRDefault="004840DA" w:rsidP="004840DA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30341060" w14:textId="77777777" w:rsidR="004840DA" w:rsidRDefault="004840DA" w:rsidP="004840DA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78%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拒收或价格另议。</w:t>
      </w:r>
    </w:p>
    <w:p w14:paraId="5864EF6A" w14:textId="77777777" w:rsidR="004840DA" w:rsidRDefault="004840DA" w:rsidP="004840DA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3341ACB8" w14:textId="77777777" w:rsidR="004840DA" w:rsidRDefault="004840DA" w:rsidP="004840DA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14%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798BE84E" w14:textId="77777777" w:rsidR="004840DA" w:rsidRDefault="004840DA" w:rsidP="004840DA">
      <w:pPr>
        <w:spacing w:line="440" w:lineRule="exact"/>
        <w:ind w:left="465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075BF3E5" w14:textId="77777777" w:rsidR="004840DA" w:rsidRDefault="004840DA" w:rsidP="004840DA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0.45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吨。</w:t>
      </w:r>
    </w:p>
    <w:p w14:paraId="6DA85FE5" w14:textId="77777777" w:rsidR="004840DA" w:rsidRDefault="004840DA" w:rsidP="004840DA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5、水分保留7%，超出部分按实际扣除。</w:t>
      </w:r>
    </w:p>
    <w:p w14:paraId="6F73CDDF" w14:textId="77777777" w:rsidR="004840DA" w:rsidRDefault="004840DA" w:rsidP="004840DA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、以上各项指标按照月加权平均结果结算。</w:t>
      </w:r>
    </w:p>
    <w:p w14:paraId="48ADE39D" w14:textId="77777777" w:rsidR="004840DA" w:rsidRDefault="004840DA" w:rsidP="004840DA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5201E4C3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三、供货地点：岷山环能高科股份公司仓库。</w:t>
      </w:r>
    </w:p>
    <w:p w14:paraId="2DB1E7CE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1D1690F2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五、供货价格：按照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增值税票），化验后按标准进</w:t>
      </w:r>
      <w:r>
        <w:rPr>
          <w:rFonts w:hint="eastAsia"/>
          <w:sz w:val="24"/>
          <w:szCs w:val="24"/>
        </w:rPr>
        <w:lastRenderedPageBreak/>
        <w:t>行实际结算。</w:t>
      </w:r>
      <w:r>
        <w:rPr>
          <w:sz w:val="24"/>
          <w:szCs w:val="24"/>
        </w:rPr>
        <w:t xml:space="preserve">           </w:t>
      </w:r>
    </w:p>
    <w:p w14:paraId="05C355DB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六、货物验收：在需方厂内检斤取样，样品均匀混合后分三份，供、需双方各留一份，留一份仲裁备用。需方质检人员在取样现场验货，如发现问题现场解决。检斤、取制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31C1600B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七、结算方式及期限：供方在招标前缴纳投标保证金拾万元整，中标后投标保证金变为履约保证金。供方所供货物以月为单位进行结算，结算后供方提供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增值税专用发票。需方在到货后二至三个月以承兑方式进行付款。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628E4349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八、违约责任：</w:t>
      </w:r>
      <w:r>
        <w:rPr>
          <w:sz w:val="24"/>
          <w:szCs w:val="24"/>
        </w:rPr>
        <w:t xml:space="preserve"> </w:t>
      </w:r>
    </w:p>
    <w:p w14:paraId="06B837B1" w14:textId="77777777" w:rsidR="004840DA" w:rsidRDefault="004840DA" w:rsidP="004840DA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643D318D" w14:textId="77777777" w:rsidR="004840DA" w:rsidRDefault="004840DA" w:rsidP="004840DA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1AA2ED87" w14:textId="77777777" w:rsidR="004840DA" w:rsidRDefault="004840DA" w:rsidP="004840DA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  <w:r>
        <w:rPr>
          <w:sz w:val="24"/>
          <w:szCs w:val="24"/>
        </w:rPr>
        <w:t xml:space="preserve"> </w:t>
      </w:r>
    </w:p>
    <w:p w14:paraId="777F1ED1" w14:textId="77777777" w:rsidR="004840DA" w:rsidRDefault="004840DA" w:rsidP="004840DA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                             </w:t>
      </w:r>
    </w:p>
    <w:p w14:paraId="62CE42C4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九、解决合同纠纷的方式：</w:t>
      </w:r>
    </w:p>
    <w:p w14:paraId="1DE44960" w14:textId="77777777" w:rsidR="004840DA" w:rsidRDefault="004840DA" w:rsidP="004840DA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日内通知对方，并得到对方书面认可，如未通知对方或者未经对方书面确认的，视为未变更。</w:t>
      </w:r>
      <w:r>
        <w:rPr>
          <w:sz w:val="24"/>
          <w:szCs w:val="24"/>
        </w:rPr>
        <w:t xml:space="preserve">  </w:t>
      </w:r>
    </w:p>
    <w:p w14:paraId="59DF9821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十、合同有效期：本合同从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71DC02ED" w14:textId="77777777" w:rsidR="004840DA" w:rsidRDefault="004840DA" w:rsidP="004840DA">
      <w:pPr>
        <w:pStyle w:val="ListParagraph"/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十一、本合同一式两份，双方各执一份，本合同经双方法定代表人或委托代理人签字后生效。本合同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4840DA" w14:paraId="5159BFB8" w14:textId="77777777" w:rsidTr="009C7ACD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F3E" w14:textId="77777777" w:rsidR="004840DA" w:rsidRDefault="004840DA" w:rsidP="009C7ACD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7E461BC9" w14:textId="77777777" w:rsidR="004840DA" w:rsidRDefault="004840DA" w:rsidP="009C7ACD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62A4EC0C" w14:textId="77777777" w:rsidR="004840DA" w:rsidRDefault="004840DA" w:rsidP="009C7ACD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6C007647" w14:textId="77777777" w:rsidR="004840DA" w:rsidRDefault="004840DA" w:rsidP="009C7ACD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68C66D8A" w14:textId="77777777" w:rsidR="004840DA" w:rsidRDefault="004840DA" w:rsidP="009C7ACD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1F6528C4" w14:textId="77777777" w:rsidR="004840DA" w:rsidRDefault="004840DA" w:rsidP="009C7ACD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06D9B4AF" w14:textId="77777777" w:rsidR="004840DA" w:rsidRDefault="004840DA" w:rsidP="009C7ACD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68F54A01" w14:textId="77777777" w:rsidR="004840DA" w:rsidRDefault="004840DA" w:rsidP="009C7ACD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2524FD8E" w14:textId="77777777" w:rsidR="004840DA" w:rsidRDefault="004840DA" w:rsidP="009C7ACD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171FE75D" w14:textId="77777777" w:rsidR="004840DA" w:rsidRDefault="004840DA" w:rsidP="009C7ACD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3DFB85CB" w14:textId="77777777" w:rsidR="004840DA" w:rsidRDefault="004840DA" w:rsidP="009C7ACD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8A09F" w14:textId="77777777" w:rsidR="004840DA" w:rsidRDefault="004840DA" w:rsidP="009C7ACD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7E46F8D5" w14:textId="77777777" w:rsidR="004840DA" w:rsidRDefault="004840DA" w:rsidP="009C7AC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3C4F400" w14:textId="77777777" w:rsidR="004840DA" w:rsidRDefault="004840DA" w:rsidP="009C7A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35D157C7" w14:textId="77777777" w:rsidR="004840DA" w:rsidRDefault="004840DA" w:rsidP="009C7ACD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3B21347A" w14:textId="77777777" w:rsidR="004840DA" w:rsidRDefault="004840DA" w:rsidP="009C7A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03E6F53B" w14:textId="77777777" w:rsidR="004840DA" w:rsidRDefault="004840DA" w:rsidP="009C7AC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4E5A81CB" w14:textId="77777777" w:rsidR="004840DA" w:rsidRDefault="004840DA" w:rsidP="009C7AC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01322CC8" w14:textId="77777777" w:rsidR="004840DA" w:rsidRDefault="004840DA" w:rsidP="009C7ACD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7CEC9493" w14:textId="77777777" w:rsidR="004840DA" w:rsidRDefault="004840DA" w:rsidP="009C7ACD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1B0CB3C8" w14:textId="77777777" w:rsidR="004840DA" w:rsidRDefault="004840DA" w:rsidP="009C7ACD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7B1CDB4B" w14:textId="77777777" w:rsidR="004840DA" w:rsidRDefault="004840DA" w:rsidP="004840DA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1D15CA34" w14:textId="77777777" w:rsidR="004840DA" w:rsidRDefault="004840DA" w:rsidP="004840DA">
      <w:pPr>
        <w:pStyle w:val="a0"/>
        <w:rPr>
          <w:rFonts w:hint="eastAsia"/>
        </w:rPr>
      </w:pPr>
    </w:p>
    <w:p w14:paraId="67FAED67" w14:textId="77777777" w:rsidR="004840DA" w:rsidRDefault="004840DA" w:rsidP="004840DA">
      <w:pPr>
        <w:spacing w:line="320" w:lineRule="exact"/>
        <w:rPr>
          <w:rFonts w:ascii="仿宋" w:eastAsia="仿宋" w:hAnsi="仿宋" w:cs="仿宋"/>
          <w:b/>
          <w:sz w:val="24"/>
          <w:szCs w:val="24"/>
        </w:rPr>
      </w:pPr>
    </w:p>
    <w:p w14:paraId="20727152" w14:textId="77777777" w:rsidR="004840DA" w:rsidRDefault="004840DA" w:rsidP="004840DA">
      <w:pPr>
        <w:pStyle w:val="a0"/>
        <w:rPr>
          <w:rFonts w:ascii="仿宋" w:eastAsia="仿宋" w:hAnsi="仿宋" w:cs="仿宋"/>
          <w:b/>
          <w:sz w:val="24"/>
          <w:szCs w:val="24"/>
        </w:rPr>
      </w:pPr>
    </w:p>
    <w:p w14:paraId="003021A0" w14:textId="77777777" w:rsidR="00341B74" w:rsidRDefault="00C610F9"/>
    <w:sectPr w:rsidR="00341B74">
      <w:footerReference w:type="default" r:id="rId7"/>
      <w:pgSz w:w="11906" w:h="16838"/>
      <w:pgMar w:top="1418" w:right="1287" w:bottom="1418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117D" w14:textId="77777777" w:rsidR="00C610F9" w:rsidRDefault="00C610F9" w:rsidP="004840DA">
      <w:r>
        <w:separator/>
      </w:r>
    </w:p>
  </w:endnote>
  <w:endnote w:type="continuationSeparator" w:id="0">
    <w:p w14:paraId="73E0AD02" w14:textId="77777777" w:rsidR="00C610F9" w:rsidRDefault="00C610F9" w:rsidP="0048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2DD2" w14:textId="55E21C03" w:rsidR="00000000" w:rsidRDefault="004840D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215A7" wp14:editId="032C4F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590B7" w14:textId="77777777" w:rsidR="00000000" w:rsidRDefault="00C610F9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215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" filled="f" stroked="f">
              <v:textbox style="mso-fit-shape-to-text:t" inset="0,0,0,0">
                <w:txbxContent>
                  <w:p w14:paraId="70B590B7" w14:textId="77777777" w:rsidR="00000000" w:rsidRDefault="00C610F9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6421" w14:textId="77777777" w:rsidR="00C610F9" w:rsidRDefault="00C610F9" w:rsidP="004840DA">
      <w:r>
        <w:separator/>
      </w:r>
    </w:p>
  </w:footnote>
  <w:footnote w:type="continuationSeparator" w:id="0">
    <w:p w14:paraId="68DEF6C4" w14:textId="77777777" w:rsidR="00C610F9" w:rsidRDefault="00C610F9" w:rsidP="0048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0162"/>
    <w:multiLevelType w:val="multilevel"/>
    <w:tmpl w:val="6AB5016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A"/>
    <w:rsid w:val="0032479B"/>
    <w:rsid w:val="004214CB"/>
    <w:rsid w:val="004840DA"/>
    <w:rsid w:val="0086353A"/>
    <w:rsid w:val="00C6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58A4A-25C6-479A-820A-C5C9997D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840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84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840DA"/>
    <w:rPr>
      <w:sz w:val="18"/>
      <w:szCs w:val="18"/>
    </w:rPr>
  </w:style>
  <w:style w:type="paragraph" w:styleId="a6">
    <w:name w:val="footer"/>
    <w:basedOn w:val="a"/>
    <w:link w:val="a7"/>
    <w:unhideWhenUsed/>
    <w:rsid w:val="00484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840DA"/>
    <w:rPr>
      <w:sz w:val="18"/>
      <w:szCs w:val="18"/>
    </w:rPr>
  </w:style>
  <w:style w:type="paragraph" w:customStyle="1" w:styleId="ListParagraph">
    <w:name w:val="List Paragraph"/>
    <w:basedOn w:val="a"/>
    <w:uiPriority w:val="99"/>
    <w:qFormat/>
    <w:rsid w:val="004840DA"/>
    <w:pPr>
      <w:ind w:firstLineChars="200" w:firstLine="420"/>
    </w:pPr>
  </w:style>
  <w:style w:type="paragraph" w:styleId="a0">
    <w:name w:val="Plain Text"/>
    <w:basedOn w:val="a"/>
    <w:link w:val="a8"/>
    <w:rsid w:val="004840DA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4840DA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2021-05-29T08:13:00Z</dcterms:created>
  <dcterms:modified xsi:type="dcterms:W3CDTF">2021-05-29T08:13:00Z</dcterms:modified>
</cp:coreProperties>
</file>