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F874" w14:textId="77777777" w:rsidR="002A421D" w:rsidRDefault="002A421D" w:rsidP="002A421D">
      <w:pPr>
        <w:rPr>
          <w:b/>
          <w:bCs/>
          <w:sz w:val="28"/>
          <w:szCs w:val="28"/>
        </w:rPr>
      </w:pPr>
      <w:r>
        <w:rPr>
          <w:rFonts w:hint="eastAsia"/>
          <w:b/>
          <w:bCs/>
          <w:sz w:val="28"/>
          <w:szCs w:val="28"/>
        </w:rPr>
        <w:t>附件：</w:t>
      </w:r>
      <w:r>
        <w:rPr>
          <w:rFonts w:hint="eastAsia"/>
          <w:b/>
          <w:bCs/>
          <w:sz w:val="28"/>
          <w:szCs w:val="28"/>
          <w:lang w:eastAsia="zh-Hans"/>
        </w:rPr>
        <w:t>项目建设内容：</w:t>
      </w:r>
    </w:p>
    <w:p w14:paraId="5977442B" w14:textId="77777777" w:rsidR="002A421D" w:rsidRDefault="002A421D" w:rsidP="002A421D">
      <w:pPr>
        <w:rPr>
          <w:sz w:val="28"/>
          <w:szCs w:val="28"/>
          <w:lang w:eastAsia="zh-Hans"/>
        </w:rPr>
      </w:pPr>
      <w:r>
        <w:rPr>
          <w:sz w:val="28"/>
          <w:szCs w:val="28"/>
          <w:lang w:eastAsia="zh-Hans"/>
        </w:rPr>
        <w:t>1</w:t>
      </w:r>
      <w:r>
        <w:rPr>
          <w:rFonts w:hint="eastAsia"/>
          <w:sz w:val="28"/>
          <w:szCs w:val="28"/>
          <w:lang w:eastAsia="zh-Hans"/>
        </w:rPr>
        <w:t>、对公司厂区内水表、电表及各种流量计进行智能化改造，使其具备数据通讯功能。仪表选用国内一线品牌厂家，品牌名称及规格型号需明确标明，并负责仪表的现场施工安装。</w:t>
      </w:r>
    </w:p>
    <w:p w14:paraId="4F7F1124" w14:textId="77777777" w:rsidR="002A421D" w:rsidRDefault="002A421D" w:rsidP="002A421D">
      <w:pPr>
        <w:rPr>
          <w:sz w:val="28"/>
          <w:szCs w:val="28"/>
          <w:lang w:eastAsia="zh-Hans"/>
        </w:rPr>
      </w:pPr>
      <w:r>
        <w:rPr>
          <w:sz w:val="28"/>
          <w:szCs w:val="28"/>
          <w:lang w:eastAsia="zh-Hans"/>
        </w:rPr>
        <w:t>2</w:t>
      </w:r>
      <w:r>
        <w:rPr>
          <w:rFonts w:hint="eastAsia"/>
          <w:sz w:val="28"/>
          <w:szCs w:val="28"/>
          <w:lang w:eastAsia="zh-Hans"/>
        </w:rPr>
        <w:t>、对公司厂区的水表、电表、天然气表、氧气表、氮气表、蒸汽表等能源仪表设备进行智能化改造，完成数采工作，集成到统一的能源管理平台，并设计数据分析模型对厂区用能进行智能化分析，平台具备以下功能：</w:t>
      </w:r>
    </w:p>
    <w:tbl>
      <w:tblPr>
        <w:tblW w:w="0" w:type="auto"/>
        <w:tblInd w:w="20" w:type="dxa"/>
        <w:tblLayout w:type="fixed"/>
        <w:tblCellMar>
          <w:top w:w="15" w:type="dxa"/>
          <w:left w:w="15" w:type="dxa"/>
          <w:bottom w:w="15" w:type="dxa"/>
          <w:right w:w="15" w:type="dxa"/>
        </w:tblCellMar>
        <w:tblLook w:val="0000" w:firstRow="0" w:lastRow="0" w:firstColumn="0" w:lastColumn="0" w:noHBand="0" w:noVBand="0"/>
      </w:tblPr>
      <w:tblGrid>
        <w:gridCol w:w="421"/>
        <w:gridCol w:w="1274"/>
        <w:gridCol w:w="6660"/>
      </w:tblGrid>
      <w:tr w:rsidR="002A421D" w14:paraId="63A9B5AD" w14:textId="77777777" w:rsidTr="00B06896">
        <w:trPr>
          <w:trHeight w:val="344"/>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18504" w14:textId="77777777" w:rsidR="002A421D" w:rsidRDefault="002A421D" w:rsidP="00B06896">
            <w:pPr>
              <w:widowControl/>
              <w:jc w:val="left"/>
              <w:textAlignment w:val="center"/>
              <w:rPr>
                <w:rStyle w:val="font11"/>
                <w:rFonts w:eastAsia="等线"/>
                <w:lang w:bidi="ar"/>
              </w:rPr>
            </w:pPr>
            <w:r>
              <w:rPr>
                <w:rStyle w:val="font11"/>
                <w:rFonts w:eastAsia="等线" w:hint="eastAsia"/>
                <w:lang w:bidi="ar"/>
              </w:rPr>
              <w:t>1</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DCB9"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运行监测功能</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58C2" w14:textId="77777777" w:rsidR="002A421D" w:rsidRDefault="002A421D" w:rsidP="00B06896">
            <w:pPr>
              <w:widowControl/>
              <w:jc w:val="left"/>
              <w:textAlignment w:val="center"/>
              <w:rPr>
                <w:rStyle w:val="font01"/>
                <w:rFonts w:hint="default"/>
                <w:lang w:bidi="ar"/>
              </w:rPr>
            </w:pPr>
            <w:r>
              <w:rPr>
                <w:rStyle w:val="font01"/>
                <w:rFonts w:hint="default"/>
                <w:lang w:bidi="ar"/>
              </w:rPr>
              <w:t>配置实施企业指标综览、工艺流程图监测、</w:t>
            </w:r>
            <w:r>
              <w:rPr>
                <w:rStyle w:val="font11"/>
                <w:lang w:bidi="ar"/>
              </w:rPr>
              <w:t>3D</w:t>
            </w:r>
            <w:r>
              <w:rPr>
                <w:rStyle w:val="font01"/>
                <w:rFonts w:hint="default"/>
                <w:lang w:bidi="ar"/>
              </w:rPr>
              <w:t>可视化界面、数据列表监测、曲线图监测、实时报警、报警查询统计等功能；</w:t>
            </w:r>
          </w:p>
          <w:p w14:paraId="75D1E31D" w14:textId="77777777" w:rsidR="002A421D" w:rsidRDefault="002A421D" w:rsidP="00B06896">
            <w:pPr>
              <w:widowControl/>
              <w:jc w:val="left"/>
              <w:textAlignment w:val="center"/>
              <w:rPr>
                <w:rFonts w:ascii="宋体" w:hAnsi="宋体"/>
              </w:rPr>
            </w:pPr>
            <w:r>
              <w:rPr>
                <w:rFonts w:ascii="宋体" w:hAnsi="宋体" w:cs="宋体" w:hint="eastAsia"/>
                <w:color w:val="000000"/>
                <w:sz w:val="18"/>
                <w:szCs w:val="18"/>
              </w:rPr>
              <w:t>根据预先定义的数据模型，按照不同层次的不同监测规则给出实时生产数据、</w:t>
            </w:r>
            <w:r>
              <w:rPr>
                <w:rFonts w:ascii="宋体" w:hAnsi="宋体" w:hint="eastAsia"/>
                <w:sz w:val="18"/>
                <w:szCs w:val="18"/>
              </w:rPr>
              <w:t>工艺数据、设备运行数据、能耗数据、人员作业内容等的</w:t>
            </w:r>
            <w:r>
              <w:rPr>
                <w:rFonts w:ascii="宋体" w:hAnsi="宋体" w:cs="宋体" w:hint="eastAsia"/>
                <w:color w:val="000000"/>
                <w:sz w:val="18"/>
                <w:szCs w:val="18"/>
              </w:rPr>
              <w:t>显示和历史数据查询；</w:t>
            </w:r>
          </w:p>
          <w:p w14:paraId="1002CB2C" w14:textId="77777777" w:rsidR="002A421D" w:rsidRDefault="002A421D" w:rsidP="00B06896">
            <w:pPr>
              <w:widowControl/>
              <w:jc w:val="left"/>
              <w:textAlignment w:val="center"/>
              <w:rPr>
                <w:rFonts w:ascii="宋体" w:hAnsi="宋体"/>
              </w:rPr>
            </w:pPr>
            <w:r>
              <w:rPr>
                <w:rFonts w:ascii="宋体" w:hAnsi="宋体" w:cs="宋体" w:hint="eastAsia"/>
                <w:color w:val="000000"/>
                <w:sz w:val="18"/>
                <w:szCs w:val="18"/>
              </w:rPr>
              <w:t>工艺画面可形成层次分明的树状视图，不同工艺画面之间能够设置画面跳转；</w:t>
            </w:r>
          </w:p>
          <w:p w14:paraId="5638FF5F" w14:textId="77777777" w:rsidR="002A421D" w:rsidRDefault="002A421D" w:rsidP="00B06896">
            <w:pPr>
              <w:widowControl/>
              <w:jc w:val="left"/>
              <w:textAlignment w:val="center"/>
              <w:rPr>
                <w:rFonts w:ascii="宋体" w:hAnsi="宋体" w:cs="宋体"/>
                <w:color w:val="000000"/>
                <w:sz w:val="18"/>
                <w:szCs w:val="18"/>
              </w:rPr>
            </w:pPr>
            <w:r>
              <w:rPr>
                <w:rFonts w:ascii="宋体" w:hAnsi="宋体" w:cs="宋体" w:hint="eastAsia"/>
                <w:color w:val="000000"/>
                <w:sz w:val="18"/>
                <w:szCs w:val="18"/>
              </w:rPr>
              <w:t>数据中心在接到报警事件后，监控计算机会出现明显的报警画面和报警信息。所有报警事件均按站点分别记录在相应的站点报警库内备查。</w:t>
            </w:r>
          </w:p>
        </w:tc>
      </w:tr>
      <w:tr w:rsidR="002A421D" w14:paraId="40EBA31F" w14:textId="77777777" w:rsidTr="00B06896">
        <w:trPr>
          <w:trHeight w:val="4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BA9B5" w14:textId="77777777" w:rsidR="002A421D" w:rsidRDefault="002A421D" w:rsidP="00B06896">
            <w:pPr>
              <w:widowControl/>
              <w:jc w:val="left"/>
              <w:textAlignment w:val="center"/>
              <w:rPr>
                <w:rStyle w:val="font11"/>
                <w:rFonts w:eastAsia="等线"/>
                <w:lang w:bidi="ar"/>
              </w:rPr>
            </w:pPr>
            <w:r>
              <w:rPr>
                <w:rStyle w:val="font11"/>
                <w:rFonts w:eastAsia="等线" w:hint="eastAsia"/>
                <w:lang w:bidi="ar"/>
              </w:rPr>
              <w:t>2</w:t>
            </w:r>
            <w:r>
              <w:rPr>
                <w:rStyle w:val="font11"/>
                <w:rFonts w:eastAsia="等线" w:hint="eastAsia"/>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A41E5" w14:textId="77777777" w:rsidR="002A421D" w:rsidRDefault="002A421D" w:rsidP="00B06896">
            <w:pPr>
              <w:widowControl/>
              <w:jc w:val="left"/>
              <w:textAlignment w:val="center"/>
              <w:rPr>
                <w:rStyle w:val="font01"/>
                <w:rFonts w:hint="default"/>
                <w:lang w:bidi="ar"/>
              </w:rPr>
            </w:pPr>
            <w:r>
              <w:rPr>
                <w:rStyle w:val="font01"/>
                <w:rFonts w:hint="default"/>
                <w:lang w:bidi="ar"/>
              </w:rPr>
              <w:t>历史数据查询</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D06D" w14:textId="77777777" w:rsidR="002A421D" w:rsidRDefault="002A421D" w:rsidP="00B06896">
            <w:pPr>
              <w:widowControl/>
              <w:jc w:val="left"/>
              <w:textAlignment w:val="center"/>
              <w:rPr>
                <w:rStyle w:val="font01"/>
                <w:rFonts w:hint="default"/>
                <w:lang w:bidi="ar"/>
              </w:rPr>
            </w:pPr>
            <w:r>
              <w:rPr>
                <w:rStyle w:val="font01"/>
                <w:rFonts w:hint="default"/>
                <w:lang w:bidi="ar"/>
              </w:rPr>
              <w:t>可通过点击实时数据，跳转查看现场该测点的历史数据曲线；</w:t>
            </w:r>
          </w:p>
          <w:p w14:paraId="4AEEA98F" w14:textId="77777777" w:rsidR="002A421D" w:rsidRDefault="002A421D" w:rsidP="00B06896">
            <w:pPr>
              <w:widowControl/>
              <w:jc w:val="left"/>
              <w:textAlignment w:val="center"/>
              <w:rPr>
                <w:rStyle w:val="font01"/>
                <w:rFonts w:hint="default"/>
                <w:lang w:bidi="ar"/>
              </w:rPr>
            </w:pPr>
            <w:r>
              <w:rPr>
                <w:rStyle w:val="font01"/>
                <w:rFonts w:hint="default"/>
                <w:lang w:bidi="ar"/>
              </w:rPr>
              <w:t>要实现数据的前置采集、接入以及数据在系统内以及系统与系统之间的数据交换与共享，并形成统一的用户管理、统一的权限管理和系统监控服务和相关信息服务，以及面向应用服务，形成统一的数据集成平台。</w:t>
            </w:r>
          </w:p>
        </w:tc>
      </w:tr>
      <w:tr w:rsidR="002A421D" w14:paraId="0A751F04" w14:textId="77777777" w:rsidTr="00B06896">
        <w:trPr>
          <w:trHeight w:val="4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DC3BD" w14:textId="77777777" w:rsidR="002A421D" w:rsidRDefault="002A421D" w:rsidP="00B06896">
            <w:pPr>
              <w:widowControl/>
              <w:jc w:val="left"/>
              <w:textAlignment w:val="center"/>
              <w:rPr>
                <w:rStyle w:val="font11"/>
                <w:rFonts w:eastAsia="等线"/>
                <w:lang w:bidi="ar"/>
              </w:rPr>
            </w:pPr>
            <w:r>
              <w:rPr>
                <w:rStyle w:val="font11"/>
                <w:rFonts w:eastAsia="等线"/>
                <w:lang w:bidi="ar"/>
              </w:rPr>
              <w:t>3</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AFD95" w14:textId="77777777" w:rsidR="002A421D" w:rsidRDefault="002A421D" w:rsidP="00B06896">
            <w:pPr>
              <w:widowControl/>
              <w:jc w:val="left"/>
              <w:textAlignment w:val="center"/>
              <w:rPr>
                <w:rStyle w:val="font01"/>
                <w:rFonts w:hint="default"/>
                <w:lang w:bidi="ar"/>
              </w:rPr>
            </w:pPr>
            <w:r>
              <w:rPr>
                <w:rStyle w:val="font01"/>
                <w:rFonts w:hint="default"/>
                <w:lang w:bidi="ar"/>
              </w:rPr>
              <w:t>GIS地图</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0163" w14:textId="77777777" w:rsidR="002A421D" w:rsidRDefault="002A421D" w:rsidP="00B06896">
            <w:pPr>
              <w:widowControl/>
              <w:jc w:val="left"/>
              <w:textAlignment w:val="center"/>
              <w:rPr>
                <w:rStyle w:val="font01"/>
                <w:rFonts w:hint="default"/>
                <w:lang w:bidi="ar"/>
              </w:rPr>
            </w:pPr>
            <w:r>
              <w:rPr>
                <w:rStyle w:val="font01"/>
                <w:rFonts w:hint="default"/>
                <w:lang w:bidi="ar"/>
              </w:rPr>
              <w:t>设备连接到边缘采集器后,可以在任何地图或场景中查看和追踪设备的当前位置</w:t>
            </w:r>
          </w:p>
        </w:tc>
      </w:tr>
      <w:tr w:rsidR="002A421D" w14:paraId="497748B8" w14:textId="77777777" w:rsidTr="00B06896">
        <w:trPr>
          <w:trHeight w:val="4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38D3B" w14:textId="77777777" w:rsidR="002A421D" w:rsidRDefault="002A421D" w:rsidP="00B06896">
            <w:pPr>
              <w:widowControl/>
              <w:jc w:val="left"/>
              <w:textAlignment w:val="center"/>
              <w:rPr>
                <w:rStyle w:val="font11"/>
                <w:rFonts w:eastAsia="等线"/>
                <w:lang w:bidi="ar"/>
              </w:rPr>
            </w:pPr>
            <w:r>
              <w:rPr>
                <w:rStyle w:val="font11"/>
                <w:rFonts w:eastAsia="等线"/>
              </w:rPr>
              <w:t>4</w:t>
            </w:r>
            <w:r>
              <w:rPr>
                <w:rStyle w:val="font11"/>
                <w:rFonts w:eastAsia="等线" w:hint="eastAsia"/>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F3CA" w14:textId="77777777" w:rsidR="002A421D" w:rsidRDefault="002A421D" w:rsidP="00B06896">
            <w:pPr>
              <w:widowControl/>
              <w:jc w:val="left"/>
              <w:textAlignment w:val="center"/>
              <w:rPr>
                <w:rStyle w:val="font01"/>
                <w:rFonts w:hint="default"/>
                <w:lang w:bidi="ar"/>
              </w:rPr>
            </w:pPr>
            <w:r>
              <w:rPr>
                <w:rStyle w:val="font01"/>
                <w:rFonts w:hint="default"/>
                <w:lang w:bidi="ar"/>
              </w:rPr>
              <w:t>数据建模</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E60AE" w14:textId="77777777" w:rsidR="002A421D" w:rsidRDefault="002A421D" w:rsidP="00B06896">
            <w:pPr>
              <w:widowControl/>
              <w:jc w:val="left"/>
              <w:textAlignment w:val="center"/>
              <w:rPr>
                <w:rStyle w:val="font01"/>
                <w:rFonts w:hint="default"/>
                <w:lang w:bidi="ar"/>
              </w:rPr>
            </w:pPr>
            <w:r>
              <w:rPr>
                <w:rStyle w:val="font01"/>
                <w:rFonts w:hint="default"/>
                <w:lang w:bidi="ar"/>
              </w:rPr>
              <w:t>支持工厂、车间、产线、设备计量仪表建模等多层次多类型的对象建模方式；</w:t>
            </w:r>
          </w:p>
          <w:p w14:paraId="640FB3F2" w14:textId="77777777" w:rsidR="002A421D" w:rsidRDefault="002A421D" w:rsidP="00B06896">
            <w:pPr>
              <w:widowControl/>
              <w:jc w:val="left"/>
              <w:textAlignment w:val="center"/>
              <w:rPr>
                <w:rStyle w:val="font01"/>
                <w:rFonts w:hint="default"/>
                <w:lang w:bidi="ar"/>
              </w:rPr>
            </w:pPr>
            <w:r>
              <w:rPr>
                <w:rStyle w:val="font01"/>
                <w:rFonts w:hint="default"/>
                <w:lang w:bidi="ar"/>
              </w:rPr>
              <w:t>支持计量仪表模型管理，对象支持分级模型化创建部署</w:t>
            </w:r>
          </w:p>
        </w:tc>
      </w:tr>
      <w:tr w:rsidR="002A421D" w14:paraId="0896D6C6" w14:textId="77777777" w:rsidTr="00B06896">
        <w:trPr>
          <w:trHeight w:val="4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D93B7" w14:textId="77777777" w:rsidR="002A421D" w:rsidRDefault="002A421D" w:rsidP="00B06896">
            <w:pPr>
              <w:widowControl/>
              <w:jc w:val="left"/>
              <w:textAlignment w:val="center"/>
              <w:rPr>
                <w:rStyle w:val="font11"/>
                <w:rFonts w:eastAsia="等线"/>
                <w:lang w:bidi="ar"/>
              </w:rPr>
            </w:pPr>
            <w:r>
              <w:rPr>
                <w:rStyle w:val="font11"/>
                <w:rFonts w:eastAsia="等线"/>
                <w:lang w:bidi="ar"/>
              </w:rPr>
              <w:t>5</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70ED"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能耗统计分析</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11CB3"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配置实施综合指标分析，工序能耗分析，工序能源介质单耗分析，重点用能设备单耗分析等功能。</w:t>
            </w:r>
          </w:p>
        </w:tc>
      </w:tr>
      <w:tr w:rsidR="002A421D" w14:paraId="75E51F9B" w14:textId="77777777" w:rsidTr="00B06896">
        <w:trPr>
          <w:trHeight w:val="389"/>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A11F2" w14:textId="77777777" w:rsidR="002A421D" w:rsidRDefault="002A421D" w:rsidP="00B06896">
            <w:pPr>
              <w:widowControl/>
              <w:jc w:val="left"/>
              <w:textAlignment w:val="center"/>
              <w:rPr>
                <w:rStyle w:val="font11"/>
                <w:rFonts w:eastAsia="等线"/>
                <w:lang w:bidi="ar"/>
              </w:rPr>
            </w:pPr>
            <w:r>
              <w:rPr>
                <w:rStyle w:val="font11"/>
                <w:rFonts w:eastAsia="等线"/>
                <w:lang w:bidi="ar"/>
              </w:rPr>
              <w:t>6</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243E"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能源平衡分析</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E2243"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配置实施能流图分析，能量平衡分析等功能。</w:t>
            </w:r>
          </w:p>
        </w:tc>
      </w:tr>
      <w:tr w:rsidR="002A421D" w14:paraId="1579095B" w14:textId="77777777" w:rsidTr="00B06896">
        <w:trPr>
          <w:trHeight w:val="4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A7125" w14:textId="77777777" w:rsidR="002A421D" w:rsidRDefault="002A421D" w:rsidP="00B06896">
            <w:pPr>
              <w:widowControl/>
              <w:jc w:val="left"/>
              <w:textAlignment w:val="center"/>
              <w:rPr>
                <w:rStyle w:val="font11"/>
                <w:rFonts w:eastAsia="等线"/>
                <w:lang w:bidi="ar"/>
              </w:rPr>
            </w:pPr>
            <w:r>
              <w:rPr>
                <w:rStyle w:val="font11"/>
                <w:rFonts w:eastAsia="等线"/>
                <w:lang w:bidi="ar"/>
              </w:rPr>
              <w:t>7</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391C0"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能源计划与实绩</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B4F96"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配置实施能源消耗计划，计划与实绩对比分析等功能。</w:t>
            </w:r>
          </w:p>
        </w:tc>
      </w:tr>
      <w:tr w:rsidR="002A421D" w14:paraId="1A2D350F" w14:textId="77777777" w:rsidTr="00B06896">
        <w:trPr>
          <w:trHeight w:val="351"/>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B60F" w14:textId="77777777" w:rsidR="002A421D" w:rsidRDefault="002A421D" w:rsidP="00B06896">
            <w:pPr>
              <w:widowControl/>
              <w:jc w:val="left"/>
              <w:textAlignment w:val="center"/>
              <w:rPr>
                <w:rStyle w:val="font11"/>
                <w:rFonts w:eastAsia="等线"/>
                <w:lang w:bidi="ar"/>
              </w:rPr>
            </w:pPr>
            <w:r>
              <w:rPr>
                <w:rStyle w:val="font11"/>
                <w:rFonts w:eastAsia="等线"/>
                <w:lang w:bidi="ar"/>
              </w:rPr>
              <w:t>8</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3AA9"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用能考核</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3DBC"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配置实施用能考核标准，实时考核，阶段考核统计等功能。</w:t>
            </w:r>
          </w:p>
        </w:tc>
      </w:tr>
      <w:tr w:rsidR="002A421D" w14:paraId="76B1556B" w14:textId="77777777" w:rsidTr="00B06896">
        <w:trPr>
          <w:trHeight w:val="389"/>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392B" w14:textId="77777777" w:rsidR="002A421D" w:rsidRDefault="002A421D" w:rsidP="00B06896">
            <w:pPr>
              <w:widowControl/>
              <w:jc w:val="left"/>
              <w:textAlignment w:val="center"/>
              <w:rPr>
                <w:rStyle w:val="font01"/>
                <w:rFonts w:hint="default"/>
                <w:lang w:bidi="ar"/>
              </w:rPr>
            </w:pPr>
            <w:r>
              <w:rPr>
                <w:rStyle w:val="font01"/>
                <w:rFonts w:hint="default"/>
              </w:rPr>
              <w:t>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313B8"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对标管理</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83F4E"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配置实施标杆管理，指标对标等功能。</w:t>
            </w:r>
          </w:p>
        </w:tc>
      </w:tr>
      <w:tr w:rsidR="002A421D" w14:paraId="1757455C" w14:textId="77777777" w:rsidTr="00B06896">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F205" w14:textId="77777777" w:rsidR="002A421D" w:rsidRDefault="002A421D" w:rsidP="00B06896">
            <w:pPr>
              <w:widowControl/>
              <w:jc w:val="left"/>
              <w:textAlignment w:val="center"/>
              <w:rPr>
                <w:rStyle w:val="font01"/>
                <w:rFonts w:hint="default"/>
                <w:lang w:bidi="ar"/>
              </w:rPr>
            </w:pPr>
            <w:r>
              <w:rPr>
                <w:rStyle w:val="font01"/>
                <w:rFonts w:hint="default"/>
              </w:rPr>
              <w:t>10、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F5EF1" w14:textId="77777777" w:rsidR="002A421D" w:rsidRDefault="002A421D" w:rsidP="00B06896">
            <w:pPr>
              <w:widowControl/>
              <w:jc w:val="left"/>
              <w:textAlignment w:val="center"/>
              <w:rPr>
                <w:rStyle w:val="font01"/>
                <w:rFonts w:hint="default"/>
                <w:lang w:bidi="ar"/>
              </w:rPr>
            </w:pPr>
            <w:r>
              <w:rPr>
                <w:rStyle w:val="font01"/>
                <w:rFonts w:hint="default"/>
                <w:lang w:bidi="ar"/>
              </w:rPr>
              <w:t>数据Io</w:t>
            </w:r>
            <w:r>
              <w:rPr>
                <w:rStyle w:val="font01"/>
                <w:rFonts w:hint="default"/>
              </w:rPr>
              <w:t>T采集</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A1513" w14:textId="77777777" w:rsidR="002A421D" w:rsidRDefault="002A421D" w:rsidP="00B06896">
            <w:pPr>
              <w:widowControl/>
              <w:jc w:val="left"/>
              <w:textAlignment w:val="center"/>
              <w:rPr>
                <w:rStyle w:val="font01"/>
                <w:rFonts w:hint="default"/>
                <w:lang w:bidi="ar"/>
              </w:rPr>
            </w:pPr>
            <w:r>
              <w:rPr>
                <w:rStyle w:val="font01"/>
                <w:rFonts w:hint="default"/>
                <w:lang w:bidi="ar"/>
              </w:rPr>
              <w:t>支持云端配置设备采集，并通过云端下发采集配置信息，边缘端网关支持多种仪表、PLC和DCS控制系统数据采集；实现现场PLC控制器通过采集网关采集到的前端仪表及设备运行相关数据借助工业智能网关，通过4G/5G的方式将数据上传至云平台，供上层数据平台调用</w:t>
            </w:r>
          </w:p>
        </w:tc>
      </w:tr>
      <w:tr w:rsidR="002A421D" w14:paraId="4C4BE337" w14:textId="77777777" w:rsidTr="00B06896">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C8A88" w14:textId="77777777" w:rsidR="002A421D" w:rsidRDefault="002A421D" w:rsidP="00B06896">
            <w:pPr>
              <w:widowControl/>
              <w:jc w:val="left"/>
              <w:textAlignment w:val="center"/>
              <w:rPr>
                <w:rStyle w:val="font01"/>
                <w:rFonts w:hint="default"/>
              </w:rPr>
            </w:pPr>
            <w:r>
              <w:rPr>
                <w:rStyle w:val="font01"/>
                <w:rFonts w:hint="default"/>
              </w:rPr>
              <w:t>11、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B280C" w14:textId="77777777" w:rsidR="002A421D" w:rsidRDefault="002A421D" w:rsidP="00B06896">
            <w:pPr>
              <w:widowControl/>
              <w:jc w:val="left"/>
              <w:textAlignment w:val="center"/>
              <w:rPr>
                <w:rStyle w:val="font01"/>
                <w:rFonts w:hint="default"/>
                <w:lang w:bidi="ar"/>
              </w:rPr>
            </w:pPr>
            <w:r>
              <w:rPr>
                <w:rStyle w:val="font01"/>
                <w:rFonts w:hint="default"/>
                <w:lang w:bidi="ar"/>
              </w:rPr>
              <w:t>边缘采集器</w:t>
            </w:r>
          </w:p>
          <w:p w14:paraId="78AC2760" w14:textId="77777777" w:rsidR="002A421D" w:rsidRDefault="002A421D" w:rsidP="00B06896">
            <w:pPr>
              <w:widowControl/>
              <w:jc w:val="left"/>
              <w:textAlignment w:val="center"/>
              <w:rPr>
                <w:rStyle w:val="font01"/>
                <w:rFonts w:hint="default"/>
                <w:lang w:bidi="ar"/>
              </w:rPr>
            </w:pPr>
            <w:r>
              <w:rPr>
                <w:rStyle w:val="font01"/>
                <w:rFonts w:hint="default"/>
                <w:lang w:bidi="ar"/>
              </w:rPr>
              <w:t>(自主品牌)</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F97F7" w14:textId="77777777" w:rsidR="002A421D" w:rsidRDefault="002A421D" w:rsidP="00B06896">
            <w:pPr>
              <w:widowControl/>
              <w:jc w:val="left"/>
              <w:textAlignment w:val="center"/>
              <w:rPr>
                <w:rStyle w:val="font01"/>
                <w:rFonts w:hint="default"/>
                <w:lang w:bidi="ar"/>
              </w:rPr>
            </w:pPr>
            <w:r>
              <w:rPr>
                <w:rStyle w:val="font01"/>
                <w:rFonts w:hint="default"/>
                <w:lang w:bidi="ar"/>
              </w:rPr>
              <w:t>支持300+的工业设备驱动协议，支持数据断网续传本地缓存功能，支持用户自定义数据转发周期，支持采集频率≤200ms；</w:t>
            </w:r>
          </w:p>
          <w:p w14:paraId="7725D5F0" w14:textId="77777777" w:rsidR="002A421D" w:rsidRDefault="002A421D" w:rsidP="00B06896">
            <w:pPr>
              <w:widowControl/>
              <w:jc w:val="left"/>
              <w:textAlignment w:val="center"/>
              <w:rPr>
                <w:rStyle w:val="font01"/>
                <w:rFonts w:hint="default"/>
                <w:lang w:bidi="ar"/>
              </w:rPr>
            </w:pPr>
            <w:r>
              <w:rPr>
                <w:rStyle w:val="font01"/>
                <w:rFonts w:hint="default"/>
                <w:lang w:bidi="ar"/>
              </w:rPr>
              <w:lastRenderedPageBreak/>
              <w:t>提供 2路RS485/RS232，2 路以太网，用以实现外部设备控制、数据采集、数据解析以及透传；上联可通过以太网宽带、4G/5G、Wifi上网方式接入服务器或云端，实现对终端设备的控制及信息收集。设备温度等级、静电、EMC、振动等均符合工业等级标准，可以适用于多种工业级严酷环境，实现数据高可靠传输。</w:t>
            </w:r>
          </w:p>
          <w:p w14:paraId="018D5818" w14:textId="77777777" w:rsidR="002A421D" w:rsidRDefault="002A421D" w:rsidP="002A421D">
            <w:pPr>
              <w:pStyle w:val="1"/>
              <w:widowControl/>
              <w:numPr>
                <w:ilvl w:val="0"/>
                <w:numId w:val="1"/>
              </w:numPr>
              <w:ind w:firstLineChars="0"/>
              <w:jc w:val="left"/>
              <w:textAlignment w:val="center"/>
              <w:rPr>
                <w:rStyle w:val="font01"/>
                <w:rFonts w:hint="default"/>
                <w:lang w:bidi="ar"/>
              </w:rPr>
            </w:pPr>
            <w:r>
              <w:rPr>
                <w:rStyle w:val="font01"/>
                <w:rFonts w:hint="default"/>
                <w:lang w:bidi="ar"/>
              </w:rPr>
              <w:t>移动网络上联：基于 5G NR、 LTE FDD、 LTE TDD、 WCDMA 移动网络，提供接入服务。支持 NSA 和 SA 模式。</w:t>
            </w:r>
          </w:p>
          <w:p w14:paraId="26794698" w14:textId="77777777" w:rsidR="002A421D" w:rsidRDefault="002A421D" w:rsidP="002A421D">
            <w:pPr>
              <w:pStyle w:val="1"/>
              <w:widowControl/>
              <w:numPr>
                <w:ilvl w:val="0"/>
                <w:numId w:val="1"/>
              </w:numPr>
              <w:ind w:firstLineChars="0"/>
              <w:jc w:val="left"/>
              <w:textAlignment w:val="center"/>
              <w:rPr>
                <w:rStyle w:val="font01"/>
                <w:rFonts w:hint="default"/>
                <w:lang w:bidi="ar"/>
              </w:rPr>
            </w:pPr>
            <w:r>
              <w:rPr>
                <w:rStyle w:val="font01"/>
                <w:rFonts w:hint="default"/>
                <w:lang w:bidi="ar"/>
              </w:rPr>
              <w:t>Wi-Fi STA 上联：基于 802.11ac 协议，双频段、双模式设计。</w:t>
            </w:r>
          </w:p>
          <w:p w14:paraId="1595FFB4" w14:textId="77777777" w:rsidR="002A421D" w:rsidRDefault="002A421D" w:rsidP="002A421D">
            <w:pPr>
              <w:pStyle w:val="1"/>
              <w:widowControl/>
              <w:numPr>
                <w:ilvl w:val="0"/>
                <w:numId w:val="1"/>
              </w:numPr>
              <w:ind w:firstLineChars="0"/>
              <w:jc w:val="left"/>
              <w:textAlignment w:val="center"/>
              <w:rPr>
                <w:rStyle w:val="font01"/>
                <w:rFonts w:hint="default"/>
                <w:lang w:bidi="ar"/>
              </w:rPr>
            </w:pPr>
            <w:r>
              <w:rPr>
                <w:rStyle w:val="font01"/>
                <w:rFonts w:hint="default"/>
                <w:lang w:bidi="ar"/>
              </w:rPr>
              <w:t>以太网上联：使用其中一个以太网口作为 WAN 口，使网关接入目标网络。</w:t>
            </w:r>
          </w:p>
          <w:p w14:paraId="367F4A23" w14:textId="77777777" w:rsidR="002A421D" w:rsidRDefault="002A421D" w:rsidP="002A421D">
            <w:pPr>
              <w:pStyle w:val="1"/>
              <w:widowControl/>
              <w:numPr>
                <w:ilvl w:val="0"/>
                <w:numId w:val="1"/>
              </w:numPr>
              <w:ind w:firstLineChars="0"/>
              <w:jc w:val="left"/>
              <w:textAlignment w:val="center"/>
              <w:rPr>
                <w:rStyle w:val="font01"/>
                <w:rFonts w:hint="default"/>
                <w:lang w:bidi="ar"/>
              </w:rPr>
            </w:pPr>
            <w:r>
              <w:rPr>
                <w:rStyle w:val="font01"/>
                <w:rFonts w:hint="default"/>
                <w:lang w:bidi="ar"/>
              </w:rPr>
              <w:t>RS232/RS485、以太网：用于连接外部设备，支持数据采集、透传或解析。 TF 卡、用于连接外部存储设备，对设备的数据进行备份。</w:t>
            </w:r>
          </w:p>
        </w:tc>
      </w:tr>
      <w:tr w:rsidR="002A421D" w14:paraId="128EC716" w14:textId="77777777" w:rsidTr="00B06896">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88382" w14:textId="77777777" w:rsidR="002A421D" w:rsidRDefault="002A421D" w:rsidP="00B06896">
            <w:pPr>
              <w:widowControl/>
              <w:jc w:val="left"/>
              <w:textAlignment w:val="center"/>
              <w:rPr>
                <w:rStyle w:val="font01"/>
                <w:rFonts w:hint="default"/>
              </w:rPr>
            </w:pPr>
            <w:r>
              <w:rPr>
                <w:rStyle w:val="font01"/>
                <w:rFonts w:hint="default"/>
              </w:rPr>
              <w:lastRenderedPageBreak/>
              <w:t>12、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9D37D" w14:textId="77777777" w:rsidR="002A421D" w:rsidRDefault="002A421D" w:rsidP="00B06896">
            <w:pPr>
              <w:widowControl/>
              <w:jc w:val="left"/>
              <w:textAlignment w:val="center"/>
              <w:rPr>
                <w:rStyle w:val="font01"/>
                <w:rFonts w:hint="default"/>
                <w:lang w:bidi="ar"/>
              </w:rPr>
            </w:pPr>
            <w:r>
              <w:rPr>
                <w:rStyle w:val="font01"/>
                <w:rFonts w:hint="default"/>
                <w:lang w:bidi="ar"/>
              </w:rPr>
              <w:t>远程调试</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34444" w14:textId="77777777" w:rsidR="002A421D" w:rsidRDefault="002A421D" w:rsidP="00B06896">
            <w:pPr>
              <w:widowControl/>
              <w:jc w:val="left"/>
              <w:textAlignment w:val="center"/>
              <w:rPr>
                <w:rStyle w:val="font01"/>
                <w:rFonts w:hint="default"/>
                <w:lang w:bidi="ar"/>
              </w:rPr>
            </w:pPr>
            <w:r>
              <w:rPr>
                <w:rStyle w:val="font01"/>
                <w:rFonts w:hint="default"/>
                <w:lang w:bidi="ar"/>
              </w:rPr>
              <w:t>对设备运行程序进行透程的调试与管理，实现高效快捷的选程设备调试和管控。</w:t>
            </w:r>
          </w:p>
        </w:tc>
      </w:tr>
      <w:tr w:rsidR="002A421D" w14:paraId="4807B33E" w14:textId="77777777" w:rsidTr="00B06896">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85D6E" w14:textId="77777777" w:rsidR="002A421D" w:rsidRDefault="002A421D" w:rsidP="00B06896">
            <w:pPr>
              <w:widowControl/>
              <w:jc w:val="left"/>
              <w:textAlignment w:val="center"/>
              <w:rPr>
                <w:rStyle w:val="font01"/>
                <w:rFonts w:hint="default"/>
                <w:lang w:bidi="ar"/>
              </w:rPr>
            </w:pPr>
            <w:r>
              <w:rPr>
                <w:rStyle w:val="font01"/>
                <w:rFonts w:hint="default"/>
              </w:rPr>
              <w:t>13、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EE8C"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设备档案管理</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0436E"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配置实施用能设备档案，计量器具档案等功能。</w:t>
            </w:r>
          </w:p>
        </w:tc>
      </w:tr>
      <w:tr w:rsidR="002A421D" w14:paraId="774736CB" w14:textId="77777777" w:rsidTr="00B06896">
        <w:trPr>
          <w:trHeight w:val="561"/>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43B05" w14:textId="77777777" w:rsidR="002A421D" w:rsidRDefault="002A421D" w:rsidP="00B06896">
            <w:pPr>
              <w:widowControl/>
              <w:jc w:val="left"/>
              <w:textAlignment w:val="center"/>
              <w:rPr>
                <w:rStyle w:val="font11"/>
                <w:rFonts w:eastAsia="等线"/>
                <w:lang w:bidi="ar"/>
              </w:rPr>
            </w:pPr>
            <w:r>
              <w:rPr>
                <w:rStyle w:val="font11"/>
                <w:rFonts w:eastAsia="等线" w:hint="eastAsia"/>
                <w:lang w:bidi="ar"/>
              </w:rPr>
              <w:t>1</w:t>
            </w:r>
            <w:r>
              <w:rPr>
                <w:rStyle w:val="font11"/>
                <w:rFonts w:eastAsia="等线"/>
                <w:lang w:bidi="ar"/>
              </w:rPr>
              <w:t>4</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256E"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综合报表</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DB50A"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配置实施综合报表，可支持报表模版定制、报表数据关联以及报表导出等功能，并可根据用户要求提供自定义报表应用</w:t>
            </w:r>
          </w:p>
        </w:tc>
      </w:tr>
      <w:tr w:rsidR="002A421D" w14:paraId="235275D4" w14:textId="77777777" w:rsidTr="00B06896">
        <w:trPr>
          <w:trHeight w:val="561"/>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DF4BF" w14:textId="77777777" w:rsidR="002A421D" w:rsidRDefault="002A421D" w:rsidP="00B06896">
            <w:pPr>
              <w:widowControl/>
              <w:jc w:val="left"/>
              <w:textAlignment w:val="center"/>
              <w:rPr>
                <w:rStyle w:val="font11"/>
                <w:rFonts w:eastAsia="等线"/>
                <w:lang w:bidi="ar"/>
              </w:rPr>
            </w:pPr>
            <w:r>
              <w:rPr>
                <w:rStyle w:val="font11"/>
                <w:rFonts w:eastAsia="等线" w:hint="eastAsia"/>
                <w:lang w:bidi="ar"/>
              </w:rPr>
              <w:t>1</w:t>
            </w:r>
            <w:r>
              <w:rPr>
                <w:rStyle w:val="font11"/>
                <w:rFonts w:eastAsia="等线"/>
                <w:lang w:bidi="ar"/>
              </w:rPr>
              <w:t>5</w:t>
            </w:r>
            <w:r>
              <w:rPr>
                <w:rStyle w:val="font11"/>
                <w:rFonts w:eastAsia="等线" w:hint="eastAsia"/>
                <w:lang w:bidi="ar"/>
              </w:rPr>
              <w: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3058C"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用户配置管理</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B49D" w14:textId="77777777" w:rsidR="002A421D" w:rsidRDefault="002A421D" w:rsidP="00B06896">
            <w:pPr>
              <w:widowControl/>
              <w:jc w:val="left"/>
              <w:textAlignment w:val="center"/>
              <w:rPr>
                <w:rStyle w:val="font01"/>
                <w:rFonts w:hint="default"/>
                <w:lang w:bidi="ar"/>
              </w:rPr>
            </w:pPr>
            <w:r>
              <w:rPr>
                <w:rStyle w:val="font01"/>
                <w:rFonts w:hint="default"/>
                <w:lang w:bidi="ar"/>
              </w:rPr>
              <w:t>配置实施指标管理，计算公式管理，辅助录入，基础数据管理等功能；</w:t>
            </w:r>
          </w:p>
          <w:p w14:paraId="4A25B30A" w14:textId="77777777" w:rsidR="002A421D" w:rsidRDefault="002A421D" w:rsidP="00B06896">
            <w:pPr>
              <w:widowControl/>
              <w:jc w:val="left"/>
              <w:textAlignment w:val="center"/>
              <w:rPr>
                <w:rFonts w:ascii="Times New Roman" w:eastAsia="等线" w:hAnsi="Times New Roman"/>
                <w:color w:val="000000"/>
                <w:sz w:val="18"/>
                <w:szCs w:val="18"/>
              </w:rPr>
            </w:pPr>
            <w:r>
              <w:rPr>
                <w:rFonts w:ascii="Times New Roman" w:eastAsia="等线" w:hAnsi="Times New Roman" w:hint="eastAsia"/>
                <w:color w:val="000000"/>
                <w:sz w:val="18"/>
                <w:szCs w:val="18"/>
              </w:rPr>
              <w:t>不同角色用户能够浏览不同的监控大屏，</w:t>
            </w:r>
            <w:r>
              <w:rPr>
                <w:rFonts w:ascii="Times New Roman" w:eastAsia="等线" w:hAnsi="Times New Roman" w:hint="eastAsia"/>
                <w:color w:val="000000"/>
                <w:sz w:val="18"/>
                <w:szCs w:val="18"/>
              </w:rPr>
              <w:t xml:space="preserve"> </w:t>
            </w:r>
            <w:r>
              <w:rPr>
                <w:rFonts w:ascii="Times New Roman" w:eastAsia="等线" w:hAnsi="Times New Roman" w:hint="eastAsia"/>
                <w:color w:val="000000"/>
                <w:sz w:val="18"/>
                <w:szCs w:val="18"/>
              </w:rPr>
              <w:t>监控大屏可以根据用户需求进行自定义</w:t>
            </w:r>
          </w:p>
        </w:tc>
      </w:tr>
      <w:tr w:rsidR="002A421D" w14:paraId="74917D3A" w14:textId="77777777" w:rsidTr="00B06896">
        <w:trPr>
          <w:trHeight w:val="457"/>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F0EC6" w14:textId="77777777" w:rsidR="002A421D" w:rsidRDefault="002A421D" w:rsidP="00B06896">
            <w:pPr>
              <w:widowControl/>
              <w:jc w:val="left"/>
              <w:textAlignment w:val="center"/>
              <w:rPr>
                <w:rStyle w:val="font01"/>
                <w:rFonts w:hint="default"/>
                <w:lang w:bidi="ar"/>
              </w:rPr>
            </w:pPr>
            <w:r>
              <w:rPr>
                <w:rStyle w:val="font01"/>
                <w:rFonts w:hint="default"/>
                <w:lang w:bidi="ar"/>
              </w:rPr>
              <w:t>16、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83B7" w14:textId="77777777" w:rsidR="002A421D" w:rsidRDefault="002A421D" w:rsidP="00B06896">
            <w:pPr>
              <w:widowControl/>
              <w:jc w:val="left"/>
              <w:textAlignment w:val="center"/>
              <w:rPr>
                <w:rStyle w:val="font01"/>
                <w:rFonts w:hint="default"/>
                <w:lang w:bidi="ar"/>
              </w:rPr>
            </w:pPr>
            <w:r>
              <w:rPr>
                <w:rStyle w:val="font01"/>
                <w:rFonts w:hint="default"/>
                <w:lang w:bidi="ar"/>
              </w:rPr>
              <w:t>权限管理</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7EFC1" w14:textId="77777777" w:rsidR="002A421D" w:rsidRDefault="002A421D" w:rsidP="00B06896">
            <w:pPr>
              <w:widowControl/>
              <w:jc w:val="left"/>
              <w:textAlignment w:val="center"/>
              <w:rPr>
                <w:rStyle w:val="font01"/>
                <w:rFonts w:hint="default"/>
                <w:lang w:bidi="ar"/>
              </w:rPr>
            </w:pPr>
            <w:r>
              <w:rPr>
                <w:rStyle w:val="font01"/>
                <w:rFonts w:hint="default"/>
                <w:lang w:bidi="ar"/>
              </w:rPr>
              <w:t>系统可根据用户对数据的不同要求，将用户分成若干个角色，不同的角色具有不同的权限，服务器根据每个角色所具有的权限开放相关的信息通道供登录用户查询和操作；</w:t>
            </w:r>
          </w:p>
          <w:p w14:paraId="201584B9" w14:textId="77777777" w:rsidR="002A421D" w:rsidRDefault="002A421D" w:rsidP="00B06896">
            <w:pPr>
              <w:widowControl/>
              <w:jc w:val="left"/>
              <w:textAlignment w:val="center"/>
              <w:rPr>
                <w:rStyle w:val="font01"/>
                <w:rFonts w:hint="default"/>
                <w:lang w:bidi="ar"/>
              </w:rPr>
            </w:pPr>
            <w:r>
              <w:rPr>
                <w:rStyle w:val="font01"/>
                <w:rFonts w:hint="default"/>
                <w:lang w:bidi="ar"/>
              </w:rPr>
              <w:t>系统采用统一的用户验证与授权，对于用户而言，只需要一个用户身份和密码，就可以根据权限访问到不同的应用模块。</w:t>
            </w:r>
          </w:p>
        </w:tc>
      </w:tr>
      <w:tr w:rsidR="002A421D" w14:paraId="69F1980B" w14:textId="77777777" w:rsidTr="00B06896">
        <w:trPr>
          <w:trHeight w:val="457"/>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E19FA" w14:textId="77777777" w:rsidR="002A421D" w:rsidRDefault="002A421D" w:rsidP="00B06896">
            <w:pPr>
              <w:widowControl/>
              <w:jc w:val="left"/>
              <w:textAlignment w:val="center"/>
              <w:rPr>
                <w:rStyle w:val="font01"/>
                <w:rFonts w:hint="default"/>
                <w:lang w:bidi="ar"/>
              </w:rPr>
            </w:pPr>
            <w:r>
              <w:rPr>
                <w:rStyle w:val="font01"/>
                <w:rFonts w:hint="default"/>
                <w:lang w:bidi="ar"/>
              </w:rPr>
              <w:t>17、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741B1" w14:textId="77777777" w:rsidR="002A421D" w:rsidRDefault="002A421D" w:rsidP="00B06896">
            <w:pPr>
              <w:widowControl/>
              <w:jc w:val="left"/>
              <w:textAlignment w:val="center"/>
              <w:rPr>
                <w:rStyle w:val="font01"/>
                <w:rFonts w:hint="default"/>
                <w:lang w:bidi="ar"/>
              </w:rPr>
            </w:pPr>
            <w:r>
              <w:rPr>
                <w:rStyle w:val="font01"/>
                <w:rFonts w:hint="default"/>
                <w:lang w:bidi="ar"/>
              </w:rPr>
              <w:t>日志管理</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01424" w14:textId="77777777" w:rsidR="002A421D" w:rsidRDefault="002A421D" w:rsidP="00B06896">
            <w:pPr>
              <w:widowControl/>
              <w:jc w:val="left"/>
              <w:textAlignment w:val="center"/>
              <w:rPr>
                <w:rStyle w:val="font01"/>
                <w:rFonts w:hint="default"/>
                <w:lang w:bidi="ar"/>
              </w:rPr>
            </w:pPr>
            <w:r>
              <w:rPr>
                <w:rStyle w:val="font01"/>
                <w:rFonts w:hint="default"/>
                <w:lang w:bidi="ar"/>
              </w:rPr>
              <w:t>记录系统操作日志，包括且不少于对系统任一模块任一功能任一界面的使用记录、配置修改记录、数据库配置修改记录等。</w:t>
            </w:r>
          </w:p>
        </w:tc>
      </w:tr>
      <w:tr w:rsidR="002A421D" w14:paraId="3C17478D" w14:textId="77777777" w:rsidTr="00B06896">
        <w:trPr>
          <w:trHeight w:val="457"/>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DEA5" w14:textId="77777777" w:rsidR="002A421D" w:rsidRDefault="002A421D" w:rsidP="00B06896">
            <w:pPr>
              <w:widowControl/>
              <w:jc w:val="left"/>
              <w:textAlignment w:val="center"/>
              <w:rPr>
                <w:rStyle w:val="font01"/>
                <w:rFonts w:hint="default"/>
                <w:lang w:bidi="ar"/>
              </w:rPr>
            </w:pPr>
            <w:r>
              <w:rPr>
                <w:rStyle w:val="font01"/>
                <w:rFonts w:hint="default"/>
                <w:lang w:bidi="ar"/>
              </w:rPr>
              <w:t>18、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45B6D" w14:textId="77777777" w:rsidR="002A421D" w:rsidRDefault="002A421D" w:rsidP="00B06896">
            <w:pPr>
              <w:widowControl/>
              <w:jc w:val="left"/>
              <w:textAlignment w:val="center"/>
              <w:rPr>
                <w:rStyle w:val="font01"/>
                <w:rFonts w:hint="default"/>
                <w:lang w:bidi="ar"/>
              </w:rPr>
            </w:pPr>
            <w:r>
              <w:rPr>
                <w:rStyle w:val="font01"/>
                <w:rFonts w:hint="default"/>
                <w:lang w:bidi="ar"/>
              </w:rPr>
              <w:t>移动应用</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2544" w14:textId="77777777" w:rsidR="002A421D" w:rsidRDefault="002A421D" w:rsidP="00B06896">
            <w:pPr>
              <w:widowControl/>
              <w:jc w:val="left"/>
              <w:textAlignment w:val="center"/>
              <w:rPr>
                <w:rStyle w:val="font01"/>
                <w:rFonts w:hint="default"/>
                <w:lang w:bidi="ar"/>
              </w:rPr>
            </w:pPr>
            <w:r>
              <w:rPr>
                <w:rStyle w:val="font01"/>
                <w:rFonts w:hint="default"/>
                <w:lang w:bidi="ar"/>
              </w:rPr>
              <w:t>运行监控；能源看板；</w:t>
            </w:r>
          </w:p>
          <w:p w14:paraId="75864BCF" w14:textId="77777777" w:rsidR="002A421D" w:rsidRDefault="002A421D" w:rsidP="00B06896">
            <w:pPr>
              <w:widowControl/>
              <w:jc w:val="left"/>
              <w:textAlignment w:val="center"/>
              <w:rPr>
                <w:rStyle w:val="font01"/>
                <w:rFonts w:hint="default"/>
                <w:lang w:bidi="ar"/>
              </w:rPr>
            </w:pPr>
            <w:r>
              <w:rPr>
                <w:rStyle w:val="font01"/>
                <w:rFonts w:hint="default"/>
                <w:lang w:bidi="ar"/>
              </w:rPr>
              <w:t>异常报警；设备远程运维</w:t>
            </w:r>
          </w:p>
        </w:tc>
      </w:tr>
      <w:tr w:rsidR="002A421D" w14:paraId="08FD2FB4" w14:textId="77777777" w:rsidTr="00B06896">
        <w:trPr>
          <w:trHeight w:val="457"/>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AFBB" w14:textId="77777777" w:rsidR="002A421D" w:rsidRDefault="002A421D" w:rsidP="00B06896">
            <w:pPr>
              <w:widowControl/>
              <w:jc w:val="left"/>
              <w:textAlignment w:val="center"/>
              <w:rPr>
                <w:rStyle w:val="font01"/>
                <w:rFonts w:hint="default"/>
                <w:lang w:bidi="ar"/>
              </w:rPr>
            </w:pPr>
            <w:r>
              <w:rPr>
                <w:rStyle w:val="font01"/>
                <w:rFonts w:hint="default"/>
              </w:rPr>
              <w:t>19、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28C06" w14:textId="77777777" w:rsidR="002A421D" w:rsidRDefault="002A421D" w:rsidP="00B06896">
            <w:pPr>
              <w:widowControl/>
              <w:jc w:val="left"/>
              <w:textAlignment w:val="center"/>
              <w:rPr>
                <w:rFonts w:ascii="Times New Roman" w:eastAsia="等线" w:hAnsi="Times New Roman"/>
                <w:color w:val="000000"/>
                <w:sz w:val="18"/>
                <w:szCs w:val="18"/>
              </w:rPr>
            </w:pPr>
            <w:r>
              <w:rPr>
                <w:rStyle w:val="font01"/>
                <w:rFonts w:hint="default"/>
                <w:lang w:bidi="ar"/>
              </w:rPr>
              <w:t>其他定制开发</w:t>
            </w:r>
          </w:p>
        </w:tc>
        <w:tc>
          <w:tcPr>
            <w:tcW w:w="6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9C04" w14:textId="77777777" w:rsidR="002A421D" w:rsidRDefault="002A421D" w:rsidP="00B06896">
            <w:pPr>
              <w:widowControl/>
              <w:jc w:val="left"/>
              <w:textAlignment w:val="center"/>
              <w:rPr>
                <w:rStyle w:val="font01"/>
                <w:rFonts w:hint="default"/>
                <w:lang w:bidi="ar"/>
              </w:rPr>
            </w:pPr>
            <w:r>
              <w:rPr>
                <w:rStyle w:val="font01"/>
                <w:rFonts w:hint="default"/>
                <w:lang w:bidi="ar"/>
              </w:rPr>
              <w:t>功能定制及二次开发；</w:t>
            </w:r>
          </w:p>
          <w:p w14:paraId="0DE83D7E" w14:textId="77777777" w:rsidR="002A421D" w:rsidRDefault="002A421D" w:rsidP="00B06896">
            <w:pPr>
              <w:widowControl/>
              <w:jc w:val="left"/>
              <w:textAlignment w:val="center"/>
              <w:rPr>
                <w:rFonts w:ascii="宋体" w:hAnsi="宋体"/>
                <w:color w:val="000000"/>
                <w:sz w:val="18"/>
                <w:szCs w:val="18"/>
              </w:rPr>
            </w:pPr>
            <w:r>
              <w:rPr>
                <w:rFonts w:ascii="宋体" w:hAnsi="宋体" w:hint="eastAsia"/>
                <w:color w:val="000000"/>
                <w:sz w:val="18"/>
                <w:szCs w:val="18"/>
              </w:rPr>
              <w:t>系统开发基于Java、Vue等成熟的平台化产品，</w:t>
            </w:r>
            <w:r>
              <w:rPr>
                <w:rFonts w:ascii="宋体" w:hAnsi="宋体"/>
                <w:color w:val="000000"/>
                <w:sz w:val="18"/>
                <w:szCs w:val="18"/>
              </w:rPr>
              <w:t>支持钉钉、金蝶ERP的对接开发，</w:t>
            </w:r>
            <w:r>
              <w:rPr>
                <w:rFonts w:ascii="宋体" w:hAnsi="宋体" w:hint="eastAsia"/>
                <w:color w:val="000000"/>
                <w:sz w:val="18"/>
                <w:szCs w:val="18"/>
              </w:rPr>
              <w:t>支持 SOA 系统架构,提供平台性、开放性的接口，二次开发与功能扩充能力强。系统开发平台具有丰富的业务对象和业务模块，能够支持对业务流程的快速配置;</w:t>
            </w:r>
          </w:p>
          <w:p w14:paraId="218BBDCD" w14:textId="77777777" w:rsidR="002A421D" w:rsidRDefault="002A421D" w:rsidP="00B06896">
            <w:pPr>
              <w:widowControl/>
              <w:jc w:val="left"/>
              <w:textAlignment w:val="center"/>
              <w:rPr>
                <w:rFonts w:ascii="宋体" w:hAnsi="宋体"/>
                <w:color w:val="000000"/>
                <w:sz w:val="18"/>
                <w:szCs w:val="18"/>
              </w:rPr>
            </w:pPr>
            <w:r>
              <w:rPr>
                <w:rFonts w:ascii="宋体" w:hAnsi="宋体" w:hint="eastAsia"/>
                <w:color w:val="000000"/>
                <w:sz w:val="18"/>
                <w:szCs w:val="18"/>
              </w:rPr>
              <w:t>支持对于文件、数据库中间表、R</w:t>
            </w:r>
            <w:r>
              <w:rPr>
                <w:rFonts w:ascii="宋体" w:hAnsi="宋体"/>
                <w:color w:val="000000"/>
                <w:sz w:val="18"/>
                <w:szCs w:val="18"/>
              </w:rPr>
              <w:t>EST</w:t>
            </w:r>
            <w:r>
              <w:rPr>
                <w:rFonts w:ascii="宋体" w:hAnsi="宋体" w:hint="eastAsia"/>
                <w:color w:val="000000"/>
                <w:sz w:val="18"/>
                <w:szCs w:val="18"/>
              </w:rPr>
              <w:t>ful</w:t>
            </w:r>
            <w:r>
              <w:rPr>
                <w:rFonts w:ascii="宋体" w:hAnsi="宋体"/>
                <w:color w:val="000000"/>
                <w:sz w:val="18"/>
                <w:szCs w:val="18"/>
              </w:rPr>
              <w:t xml:space="preserve"> API</w:t>
            </w:r>
            <w:r>
              <w:rPr>
                <w:rFonts w:ascii="宋体" w:hAnsi="宋体" w:hint="eastAsia"/>
                <w:color w:val="000000"/>
                <w:sz w:val="18"/>
                <w:szCs w:val="18"/>
              </w:rPr>
              <w:t>、WebService的数据接入方式系统</w:t>
            </w:r>
          </w:p>
        </w:tc>
      </w:tr>
    </w:tbl>
    <w:p w14:paraId="741BB1C7" w14:textId="77777777" w:rsidR="002A421D" w:rsidRDefault="002A421D" w:rsidP="002A421D">
      <w:pPr>
        <w:rPr>
          <w:sz w:val="28"/>
          <w:szCs w:val="28"/>
          <w:lang w:eastAsia="zh-Hans"/>
        </w:rPr>
      </w:pPr>
      <w:r>
        <w:rPr>
          <w:sz w:val="28"/>
          <w:szCs w:val="28"/>
          <w:lang w:eastAsia="zh-Hans"/>
        </w:rPr>
        <w:t>3</w:t>
      </w:r>
      <w:r>
        <w:rPr>
          <w:rFonts w:hint="eastAsia"/>
          <w:sz w:val="28"/>
          <w:szCs w:val="28"/>
          <w:lang w:eastAsia="zh-Hans"/>
        </w:rPr>
        <w:t>、仪表的数据传输建议结合公司厂区</w:t>
      </w:r>
      <w:r>
        <w:rPr>
          <w:sz w:val="28"/>
          <w:szCs w:val="28"/>
          <w:lang w:eastAsia="zh-Hans"/>
        </w:rPr>
        <w:t>5G</w:t>
      </w:r>
      <w:r>
        <w:rPr>
          <w:rFonts w:hint="eastAsia"/>
          <w:sz w:val="28"/>
          <w:szCs w:val="28"/>
          <w:lang w:eastAsia="zh-Hans"/>
        </w:rPr>
        <w:t>宏站，在各车间布置室分系统，通过</w:t>
      </w:r>
      <w:r>
        <w:rPr>
          <w:sz w:val="28"/>
          <w:szCs w:val="28"/>
          <w:lang w:eastAsia="zh-Hans"/>
        </w:rPr>
        <w:t>5G</w:t>
      </w:r>
      <w:r>
        <w:rPr>
          <w:rFonts w:hint="eastAsia"/>
          <w:sz w:val="28"/>
          <w:szCs w:val="28"/>
          <w:lang w:eastAsia="zh-Hans"/>
        </w:rPr>
        <w:t>网络完成数据采集及传输；</w:t>
      </w:r>
    </w:p>
    <w:p w14:paraId="658011A2" w14:textId="77777777" w:rsidR="002A421D" w:rsidRDefault="002A421D" w:rsidP="002A421D">
      <w:pPr>
        <w:rPr>
          <w:sz w:val="28"/>
          <w:szCs w:val="28"/>
          <w:lang w:eastAsia="zh-Hans"/>
        </w:rPr>
      </w:pPr>
      <w:r>
        <w:rPr>
          <w:sz w:val="28"/>
          <w:szCs w:val="28"/>
          <w:lang w:eastAsia="zh-Hans"/>
        </w:rPr>
        <w:t>4</w:t>
      </w:r>
      <w:r>
        <w:rPr>
          <w:rFonts w:hint="eastAsia"/>
          <w:sz w:val="28"/>
          <w:szCs w:val="28"/>
          <w:lang w:eastAsia="zh-Hans"/>
        </w:rPr>
        <w:t>、项目建成后，乙方负责对接政府部门的</w:t>
      </w:r>
      <w:r>
        <w:rPr>
          <w:sz w:val="28"/>
          <w:szCs w:val="28"/>
          <w:lang w:eastAsia="zh-Hans"/>
        </w:rPr>
        <w:t>5G</w:t>
      </w:r>
      <w:r>
        <w:rPr>
          <w:rFonts w:hint="eastAsia"/>
          <w:sz w:val="28"/>
          <w:szCs w:val="28"/>
          <w:lang w:eastAsia="zh-Hans"/>
        </w:rPr>
        <w:t>项目申报工作，将“</w:t>
      </w:r>
      <w:r>
        <w:rPr>
          <w:sz w:val="28"/>
          <w:szCs w:val="28"/>
          <w:lang w:eastAsia="zh-Hans"/>
        </w:rPr>
        <w:t>5G+</w:t>
      </w:r>
      <w:r>
        <w:rPr>
          <w:rFonts w:hint="eastAsia"/>
          <w:sz w:val="28"/>
          <w:szCs w:val="28"/>
          <w:lang w:eastAsia="zh-Hans"/>
        </w:rPr>
        <w:t>能源管理系统”项目打造成安阳市</w:t>
      </w:r>
      <w:r>
        <w:rPr>
          <w:sz w:val="28"/>
          <w:szCs w:val="28"/>
          <w:lang w:eastAsia="zh-Hans"/>
        </w:rPr>
        <w:t>5G</w:t>
      </w:r>
      <w:r>
        <w:rPr>
          <w:rFonts w:hint="eastAsia"/>
          <w:sz w:val="28"/>
          <w:szCs w:val="28"/>
          <w:lang w:eastAsia="zh-Hans"/>
        </w:rPr>
        <w:t>试点项目；</w:t>
      </w:r>
    </w:p>
    <w:p w14:paraId="7D3154E1" w14:textId="0A297116" w:rsidR="002A421D" w:rsidRDefault="002A421D" w:rsidP="002A421D">
      <w:pPr>
        <w:rPr>
          <w:sz w:val="28"/>
          <w:szCs w:val="28"/>
          <w:lang w:eastAsia="zh-Hans"/>
        </w:rPr>
      </w:pPr>
      <w:r>
        <w:rPr>
          <w:sz w:val="28"/>
          <w:szCs w:val="28"/>
          <w:lang w:eastAsia="zh-Hans"/>
        </w:rPr>
        <w:t>5</w:t>
      </w:r>
      <w:r>
        <w:rPr>
          <w:rFonts w:hint="eastAsia"/>
          <w:sz w:val="28"/>
          <w:szCs w:val="28"/>
          <w:lang w:eastAsia="zh-Hans"/>
        </w:rPr>
        <w:t>、通过对整厂区的能源使用分析，最终完成厂区的节能改造，在</w:t>
      </w:r>
      <w:r>
        <w:rPr>
          <w:rFonts w:hint="eastAsia"/>
          <w:sz w:val="28"/>
          <w:szCs w:val="28"/>
          <w:lang w:eastAsia="zh-Hans"/>
        </w:rPr>
        <w:t>2-3</w:t>
      </w:r>
      <w:r>
        <w:rPr>
          <w:rFonts w:hint="eastAsia"/>
          <w:sz w:val="28"/>
          <w:szCs w:val="28"/>
          <w:lang w:eastAsia="zh-Hans"/>
        </w:rPr>
        <w:t>年内，达到厂区节能</w:t>
      </w:r>
      <w:r w:rsidR="00EA7DE3">
        <w:rPr>
          <w:sz w:val="28"/>
          <w:szCs w:val="28"/>
          <w:lang w:eastAsia="zh-Hans"/>
        </w:rPr>
        <w:t>15%</w:t>
      </w:r>
      <w:r w:rsidR="00EA7DE3">
        <w:rPr>
          <w:rFonts w:hint="eastAsia"/>
          <w:sz w:val="28"/>
          <w:szCs w:val="28"/>
          <w:lang w:eastAsia="zh-Hans"/>
        </w:rPr>
        <w:t>以上</w:t>
      </w:r>
      <w:r>
        <w:rPr>
          <w:rFonts w:hint="eastAsia"/>
          <w:sz w:val="28"/>
          <w:szCs w:val="28"/>
          <w:lang w:eastAsia="zh-Hans"/>
        </w:rPr>
        <w:t>的目标；</w:t>
      </w:r>
    </w:p>
    <w:p w14:paraId="6892448E" w14:textId="77777777" w:rsidR="002A421D" w:rsidRDefault="002A421D" w:rsidP="002A421D">
      <w:pPr>
        <w:rPr>
          <w:sz w:val="28"/>
          <w:szCs w:val="28"/>
        </w:rPr>
      </w:pPr>
    </w:p>
    <w:p w14:paraId="5D3D7B2C" w14:textId="77777777" w:rsidR="00341B74" w:rsidRPr="002A421D" w:rsidRDefault="00170FF2"/>
    <w:sectPr w:rsidR="00341B74" w:rsidRPr="002A421D">
      <w:pgSz w:w="11906" w:h="16838"/>
      <w:pgMar w:top="1440" w:right="1349" w:bottom="1440" w:left="134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3691" w14:textId="77777777" w:rsidR="00170FF2" w:rsidRDefault="00170FF2" w:rsidP="002A421D">
      <w:r>
        <w:separator/>
      </w:r>
    </w:p>
  </w:endnote>
  <w:endnote w:type="continuationSeparator" w:id="0">
    <w:p w14:paraId="170C487D" w14:textId="77777777" w:rsidR="00170FF2" w:rsidRDefault="00170FF2" w:rsidP="002A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026D" w14:textId="77777777" w:rsidR="00170FF2" w:rsidRDefault="00170FF2" w:rsidP="002A421D">
      <w:r>
        <w:separator/>
      </w:r>
    </w:p>
  </w:footnote>
  <w:footnote w:type="continuationSeparator" w:id="0">
    <w:p w14:paraId="00070DA5" w14:textId="77777777" w:rsidR="00170FF2" w:rsidRDefault="00170FF2" w:rsidP="002A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60B21"/>
    <w:multiLevelType w:val="multilevel"/>
    <w:tmpl w:val="68E60B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5D"/>
    <w:rsid w:val="00170FF2"/>
    <w:rsid w:val="002A421D"/>
    <w:rsid w:val="0032479B"/>
    <w:rsid w:val="004214CB"/>
    <w:rsid w:val="004C591A"/>
    <w:rsid w:val="007B4BDC"/>
    <w:rsid w:val="00AB355D"/>
    <w:rsid w:val="00C00ACB"/>
    <w:rsid w:val="00EA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9FB5"/>
  <w15:chartTrackingRefBased/>
  <w15:docId w15:val="{8AA5FB92-0AC5-4FBB-87DC-750CBD0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21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2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21D"/>
    <w:rPr>
      <w:sz w:val="18"/>
      <w:szCs w:val="18"/>
    </w:rPr>
  </w:style>
  <w:style w:type="paragraph" w:styleId="a5">
    <w:name w:val="footer"/>
    <w:basedOn w:val="a"/>
    <w:link w:val="a6"/>
    <w:uiPriority w:val="99"/>
    <w:unhideWhenUsed/>
    <w:rsid w:val="002A421D"/>
    <w:pPr>
      <w:tabs>
        <w:tab w:val="center" w:pos="4153"/>
        <w:tab w:val="right" w:pos="8306"/>
      </w:tabs>
      <w:snapToGrid w:val="0"/>
      <w:jc w:val="left"/>
    </w:pPr>
    <w:rPr>
      <w:sz w:val="18"/>
      <w:szCs w:val="18"/>
    </w:rPr>
  </w:style>
  <w:style w:type="character" w:customStyle="1" w:styleId="a6">
    <w:name w:val="页脚 字符"/>
    <w:basedOn w:val="a0"/>
    <w:link w:val="a5"/>
    <w:uiPriority w:val="99"/>
    <w:rsid w:val="002A421D"/>
    <w:rPr>
      <w:sz w:val="18"/>
      <w:szCs w:val="18"/>
    </w:rPr>
  </w:style>
  <w:style w:type="character" w:customStyle="1" w:styleId="font01">
    <w:name w:val="font01"/>
    <w:basedOn w:val="a0"/>
    <w:qFormat/>
    <w:rsid w:val="002A421D"/>
    <w:rPr>
      <w:rFonts w:ascii="宋体" w:eastAsia="宋体" w:hAnsi="宋体" w:cs="宋体" w:hint="eastAsia"/>
      <w:color w:val="000000"/>
      <w:sz w:val="18"/>
      <w:szCs w:val="18"/>
      <w:u w:val="none"/>
    </w:rPr>
  </w:style>
  <w:style w:type="character" w:customStyle="1" w:styleId="font11">
    <w:name w:val="font11"/>
    <w:basedOn w:val="a0"/>
    <w:qFormat/>
    <w:rsid w:val="002A421D"/>
    <w:rPr>
      <w:rFonts w:ascii="Times New Roman" w:hAnsi="Times New Roman" w:cs="Times New Roman" w:hint="default"/>
      <w:color w:val="000000"/>
      <w:sz w:val="18"/>
      <w:szCs w:val="18"/>
      <w:u w:val="none"/>
    </w:rPr>
  </w:style>
  <w:style w:type="paragraph" w:customStyle="1" w:styleId="1">
    <w:name w:val="列表段落1"/>
    <w:basedOn w:val="a"/>
    <w:uiPriority w:val="99"/>
    <w:qFormat/>
    <w:rsid w:val="002A42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州</dc:creator>
  <cp:keywords/>
  <dc:description/>
  <cp:lastModifiedBy>刘 州</cp:lastModifiedBy>
  <cp:revision>7</cp:revision>
  <dcterms:created xsi:type="dcterms:W3CDTF">2021-06-04T04:02:00Z</dcterms:created>
  <dcterms:modified xsi:type="dcterms:W3CDTF">2021-06-05T07:04:00Z</dcterms:modified>
</cp:coreProperties>
</file>