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6291"/>
        <w:gridCol w:w="850"/>
        <w:gridCol w:w="851"/>
        <w:gridCol w:w="999"/>
      </w:tblGrid>
      <w:tr w:rsidR="00E91A29" w14:paraId="67BDD274" w14:textId="77777777" w:rsidTr="003D0B78">
        <w:trPr>
          <w:trHeight w:val="463"/>
          <w:jc w:val="center"/>
        </w:trPr>
        <w:tc>
          <w:tcPr>
            <w:tcW w:w="1254" w:type="dxa"/>
            <w:vAlign w:val="center"/>
          </w:tcPr>
          <w:p w14:paraId="3CA5C67E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报价单位</w:t>
            </w:r>
          </w:p>
        </w:tc>
        <w:tc>
          <w:tcPr>
            <w:tcW w:w="8991" w:type="dxa"/>
            <w:gridSpan w:val="4"/>
          </w:tcPr>
          <w:p w14:paraId="3EBCB022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E91A29" w14:paraId="12F3DFE9" w14:textId="77777777" w:rsidTr="003D0B78">
        <w:trPr>
          <w:trHeight w:val="468"/>
          <w:jc w:val="center"/>
        </w:trPr>
        <w:tc>
          <w:tcPr>
            <w:tcW w:w="1254" w:type="dxa"/>
            <w:vAlign w:val="center"/>
          </w:tcPr>
          <w:p w14:paraId="783F9EA1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6291" w:type="dxa"/>
            <w:vAlign w:val="center"/>
          </w:tcPr>
          <w:p w14:paraId="3BB5754F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62240D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1850" w:type="dxa"/>
            <w:gridSpan w:val="2"/>
            <w:vAlign w:val="center"/>
          </w:tcPr>
          <w:p w14:paraId="3F0DE415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E91A29" w14:paraId="6E40C89A" w14:textId="77777777" w:rsidTr="003D0B78">
        <w:trPr>
          <w:trHeight w:val="447"/>
          <w:jc w:val="center"/>
        </w:trPr>
        <w:tc>
          <w:tcPr>
            <w:tcW w:w="1254" w:type="dxa"/>
            <w:vAlign w:val="center"/>
          </w:tcPr>
          <w:p w14:paraId="30E19ECC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6291" w:type="dxa"/>
            <w:vAlign w:val="center"/>
          </w:tcPr>
          <w:p w14:paraId="5A95D7F1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规格型号及要求</w:t>
            </w:r>
          </w:p>
        </w:tc>
        <w:tc>
          <w:tcPr>
            <w:tcW w:w="850" w:type="dxa"/>
            <w:vAlign w:val="center"/>
          </w:tcPr>
          <w:p w14:paraId="418A1E9A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851" w:type="dxa"/>
          </w:tcPr>
          <w:p w14:paraId="6AC4E2EB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单价（元）</w:t>
            </w:r>
          </w:p>
        </w:tc>
        <w:tc>
          <w:tcPr>
            <w:tcW w:w="999" w:type="dxa"/>
            <w:vAlign w:val="center"/>
          </w:tcPr>
          <w:p w14:paraId="1E423D92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E91A29" w14:paraId="7528C955" w14:textId="77777777" w:rsidTr="003D0B78">
        <w:trPr>
          <w:trHeight w:val="627"/>
          <w:jc w:val="center"/>
        </w:trPr>
        <w:tc>
          <w:tcPr>
            <w:tcW w:w="1254" w:type="dxa"/>
            <w:vAlign w:val="center"/>
          </w:tcPr>
          <w:p w14:paraId="465CAF7C" w14:textId="77777777" w:rsidR="00E91A29" w:rsidRDefault="00E91A29" w:rsidP="003D0B78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除铜渣直射炉纯氧燃烧系统装置</w:t>
            </w:r>
          </w:p>
        </w:tc>
        <w:tc>
          <w:tcPr>
            <w:tcW w:w="6291" w:type="dxa"/>
            <w:vAlign w:val="center"/>
          </w:tcPr>
          <w:p w14:paraId="6CC5057B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1、天然气系统包括（管架、阀组、燃烧器2台 </w:t>
            </w:r>
            <w:r>
              <w:rPr>
                <w:rFonts w:ascii="宋体" w:hAnsi="宋体" w:hint="eastAsia"/>
                <w:color w:val="FF0000"/>
                <w:kern w:val="0"/>
                <w:sz w:val="24"/>
                <w:szCs w:val="20"/>
              </w:rPr>
              <w:t xml:space="preserve"> 每台约100m3/h(结合厂商待定)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、在炉上的固定装置、控制系统等，还包括直射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炉与阀组连接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>的金属软管等），燃烧器的外管采用耐温及耐冲刷的不锈钢材质，满足14m2直射炉上用，制作安装周期20天。</w:t>
            </w:r>
          </w:p>
          <w:p w14:paraId="5D702CED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2、燃烧器控制过程中，随着负荷变化及工艺要求，氧气、燃料流量可进行比例调节、火焰长度调节，最终达到燃料与氧气的理想混合与燃烧。</w:t>
            </w:r>
          </w:p>
          <w:p w14:paraId="33787A02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3、氧气和天然气仪表阀件采用不锈钢主材，氧气阀为专用阀，氧气管上设阻火器。氮气阀件采用碳钢。燃烧器上天然气及氧气入口均为快速接头的方式连接。</w:t>
            </w:r>
          </w:p>
          <w:p w14:paraId="2FED6682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4、管路系统严格按照氧气、天然气相关规范进行设计，所有现场仪表均为防爆型。管路系统包括手阀、过滤器、减压阀、流量计、流量调节阀、压力变送器、气动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快切阀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>等设备。</w:t>
            </w:r>
          </w:p>
          <w:p w14:paraId="41826384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5、燃烧器上设置有紫外火焰检测器对其进行检测，若没点着，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火检显示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>无火，立即关断点火进气管路；点着，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火检显示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>有火，燃烧器可投入运行，通过流量调节阀来调整火焰的大小及天然气、氧气的流量比例，且火焰检测器对燃烧器火焰进行实时监测。</w:t>
            </w:r>
          </w:p>
          <w:p w14:paraId="42309412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6、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现场阀组上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>设置一台 PLC 控制箱将所有设备所需电缆集中方便设备的接线及维护，转运等。</w:t>
            </w:r>
          </w:p>
          <w:p w14:paraId="5CAD5D90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7、PLC和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控柜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>，由 PLC 根据输入信号进行逻辑判断处理，然后向外部发出指令。系统同时具有参数同步化和自诊断等功能。</w:t>
            </w:r>
          </w:p>
          <w:p w14:paraId="01EB5427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8、PLC 通过组态与触摸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屏进行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>连接，燃烧及保护系统所有的操作在触摸屏上实现。整套控制系统能够独立完成燃烧系统的点火；灭火保护；自动吹扫；压力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联锁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>保护；天然气、氧气流量的比例调节及自动跟踪。</w:t>
            </w:r>
          </w:p>
          <w:p w14:paraId="3C0812CB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9、服务范围包括：根据提供技术参数及图纸进行系统设计；供货范围内所有设备的供货、运输、装卸、安装、调试、人员培训等交付需方使用之前的所有工作。还包括售后服务等。</w:t>
            </w:r>
          </w:p>
        </w:tc>
        <w:tc>
          <w:tcPr>
            <w:tcW w:w="850" w:type="dxa"/>
            <w:vAlign w:val="center"/>
          </w:tcPr>
          <w:p w14:paraId="1CC5B930" w14:textId="77777777" w:rsidR="00E91A29" w:rsidRDefault="00E91A29" w:rsidP="003D0B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1套</w:t>
            </w:r>
          </w:p>
        </w:tc>
        <w:tc>
          <w:tcPr>
            <w:tcW w:w="851" w:type="dxa"/>
            <w:vAlign w:val="center"/>
          </w:tcPr>
          <w:p w14:paraId="685E1CD5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</w:t>
            </w:r>
          </w:p>
        </w:tc>
        <w:tc>
          <w:tcPr>
            <w:tcW w:w="999" w:type="dxa"/>
            <w:vAlign w:val="center"/>
          </w:tcPr>
          <w:p w14:paraId="7D8512A2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E91A29" w14:paraId="68E45561" w14:textId="77777777" w:rsidTr="003D0B78">
        <w:trPr>
          <w:trHeight w:val="429"/>
          <w:jc w:val="center"/>
        </w:trPr>
        <w:tc>
          <w:tcPr>
            <w:tcW w:w="1254" w:type="dxa"/>
            <w:vAlign w:val="center"/>
          </w:tcPr>
          <w:p w14:paraId="38C0C514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现有条件</w:t>
            </w:r>
          </w:p>
        </w:tc>
        <w:tc>
          <w:tcPr>
            <w:tcW w:w="6291" w:type="dxa"/>
            <w:vAlign w:val="center"/>
          </w:tcPr>
          <w:p w14:paraId="56556C34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1、天然气压力0.55MPa，管径DN100，碳钢无缝管。</w:t>
            </w:r>
          </w:p>
          <w:p w14:paraId="2624DBDC" w14:textId="77777777" w:rsidR="00E91A29" w:rsidRDefault="00E91A29" w:rsidP="003D0B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2、甲方提供电源引至距直射炉30米内的区域范围或双方结合；氧气天然气已通至炉前。</w:t>
            </w:r>
          </w:p>
        </w:tc>
        <w:tc>
          <w:tcPr>
            <w:tcW w:w="850" w:type="dxa"/>
            <w:vAlign w:val="center"/>
          </w:tcPr>
          <w:p w14:paraId="6F136002" w14:textId="77777777" w:rsidR="00E91A29" w:rsidRDefault="00E91A29" w:rsidP="003D0B78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572BCE" w14:textId="77777777" w:rsidR="00E91A29" w:rsidRDefault="00E91A29" w:rsidP="003D0B78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0C385A13" w14:textId="77777777" w:rsidR="00E91A29" w:rsidRDefault="00E91A29" w:rsidP="003D0B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</w:tbl>
    <w:p w14:paraId="1AAC5936" w14:textId="77777777" w:rsidR="00E91A29" w:rsidRDefault="00E91A29" w:rsidP="00E91A29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备注：</w:t>
      </w:r>
    </w:p>
    <w:p w14:paraId="60E72077" w14:textId="77777777" w:rsidR="00E91A29" w:rsidRDefault="00E91A29" w:rsidP="00E91A29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 1：质保期限：12个月。</w:t>
      </w:r>
    </w:p>
    <w:p w14:paraId="1DD569BF" w14:textId="77777777" w:rsidR="00E91A29" w:rsidRDefault="00E91A29" w:rsidP="00E91A29">
      <w:pPr>
        <w:ind w:firstLineChars="50" w:firstLine="140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2：含出厂合格证、材质报告书，试验报告。</w:t>
      </w:r>
      <w:bookmarkStart w:id="0" w:name="_GoBack"/>
      <w:bookmarkEnd w:id="0"/>
    </w:p>
    <w:p w14:paraId="1F46892C" w14:textId="77777777" w:rsidR="00E91A29" w:rsidRDefault="00E91A29" w:rsidP="00E91A29">
      <w:pPr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3：需方安装后，供方需要到达现场进行调试及培训。</w:t>
      </w:r>
    </w:p>
    <w:p w14:paraId="70092D15" w14:textId="77777777" w:rsidR="00E91A29" w:rsidRDefault="00E91A29" w:rsidP="00E91A29">
      <w:pPr>
        <w:rPr>
          <w:rFonts w:hint="eastAsia"/>
          <w:b/>
        </w:rPr>
      </w:pPr>
      <w:r>
        <w:rPr>
          <w:rFonts w:ascii="黑体" w:eastAsia="黑体" w:hAnsi="黑体" w:hint="eastAsia"/>
          <w:sz w:val="28"/>
        </w:rPr>
        <w:t xml:space="preserve"> 4：</w:t>
      </w:r>
      <w:r>
        <w:rPr>
          <w:rFonts w:hint="eastAsia"/>
          <w:b/>
          <w:sz w:val="28"/>
        </w:rPr>
        <w:t>要求</w:t>
      </w:r>
      <w:proofErr w:type="gramStart"/>
      <w:r>
        <w:rPr>
          <w:rFonts w:hint="eastAsia"/>
          <w:b/>
          <w:sz w:val="28"/>
        </w:rPr>
        <w:t>报价里</w:t>
      </w:r>
      <w:proofErr w:type="gramEnd"/>
      <w:r>
        <w:rPr>
          <w:rFonts w:hint="eastAsia"/>
          <w:b/>
          <w:sz w:val="28"/>
        </w:rPr>
        <w:t>应包含</w:t>
      </w:r>
      <w:r>
        <w:rPr>
          <w:rFonts w:hint="eastAsia"/>
          <w:b/>
          <w:sz w:val="28"/>
        </w:rPr>
        <w:t>13%</w:t>
      </w:r>
      <w:r>
        <w:rPr>
          <w:rFonts w:hint="eastAsia"/>
          <w:b/>
          <w:sz w:val="28"/>
        </w:rPr>
        <w:t>增值税发票及到厂运费。</w:t>
      </w:r>
    </w:p>
    <w:p w14:paraId="2B135F23" w14:textId="77777777" w:rsidR="00E91A29" w:rsidRDefault="00E91A29" w:rsidP="00E91A29">
      <w:pPr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>5:不得造成直射炉耐火砖寿命较原来寿命超出10%的缩短</w:t>
      </w:r>
      <w:r>
        <w:rPr>
          <w:rFonts w:ascii="黑体" w:eastAsia="黑体" w:hAnsi="黑体" w:hint="eastAsia"/>
          <w:sz w:val="28"/>
        </w:rPr>
        <w:t>。</w:t>
      </w:r>
    </w:p>
    <w:p w14:paraId="213599C2" w14:textId="77777777" w:rsidR="00E91A29" w:rsidRDefault="00E91A29" w:rsidP="00E91A29">
      <w:pPr>
        <w:ind w:firstLineChars="50" w:firstLine="140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6：付款方式为银行电子承兑（半年期）</w:t>
      </w:r>
    </w:p>
    <w:p w14:paraId="20586B5D" w14:textId="77777777" w:rsidR="00E91A29" w:rsidRDefault="00E91A29" w:rsidP="00E91A29">
      <w:r>
        <w:rPr>
          <w:rFonts w:hint="eastAsia"/>
        </w:rPr>
        <w:t xml:space="preserve">                                                           </w:t>
      </w:r>
    </w:p>
    <w:p w14:paraId="62FFE0C5" w14:textId="77777777" w:rsidR="00341B74" w:rsidRPr="00E91A29" w:rsidRDefault="00EE68B2"/>
    <w:sectPr w:rsidR="00341B74" w:rsidRPr="00E91A29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BA500" w14:textId="77777777" w:rsidR="00EE68B2" w:rsidRDefault="00EE68B2" w:rsidP="00E91A29">
      <w:r>
        <w:separator/>
      </w:r>
    </w:p>
  </w:endnote>
  <w:endnote w:type="continuationSeparator" w:id="0">
    <w:p w14:paraId="7605F4A0" w14:textId="77777777" w:rsidR="00EE68B2" w:rsidRDefault="00EE68B2" w:rsidP="00E9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53D76" w14:textId="77777777" w:rsidR="00EE68B2" w:rsidRDefault="00EE68B2" w:rsidP="00E91A29">
      <w:r>
        <w:separator/>
      </w:r>
    </w:p>
  </w:footnote>
  <w:footnote w:type="continuationSeparator" w:id="0">
    <w:p w14:paraId="436A7763" w14:textId="77777777" w:rsidR="00EE68B2" w:rsidRDefault="00EE68B2" w:rsidP="00E9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B97FD" w14:textId="77777777" w:rsidR="00000000" w:rsidRDefault="00EE68B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5C"/>
    <w:rsid w:val="0032479B"/>
    <w:rsid w:val="004214CB"/>
    <w:rsid w:val="005E095C"/>
    <w:rsid w:val="00E91A29"/>
    <w:rsid w:val="00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F7D8B-3497-4640-A4CC-E799D354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A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A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2021-07-14T01:53:00Z</dcterms:created>
  <dcterms:modified xsi:type="dcterms:W3CDTF">2021-07-14T01:53:00Z</dcterms:modified>
</cp:coreProperties>
</file>