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8F24" w14:textId="77777777" w:rsidR="00A67957" w:rsidRDefault="00A67957" w:rsidP="00A67957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5245"/>
        <w:gridCol w:w="1275"/>
        <w:gridCol w:w="1276"/>
        <w:gridCol w:w="1195"/>
      </w:tblGrid>
      <w:tr w:rsidR="00A67957" w14:paraId="0DAFF7D5" w14:textId="77777777" w:rsidTr="00DF1D37">
        <w:trPr>
          <w:trHeight w:val="463"/>
          <w:jc w:val="center"/>
        </w:trPr>
        <w:tc>
          <w:tcPr>
            <w:tcW w:w="1254" w:type="dxa"/>
            <w:vAlign w:val="center"/>
          </w:tcPr>
          <w:p w14:paraId="6D330F73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991" w:type="dxa"/>
            <w:gridSpan w:val="4"/>
          </w:tcPr>
          <w:p w14:paraId="5AE49188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A67957" w14:paraId="64AC97DE" w14:textId="77777777" w:rsidTr="00DF1D37">
        <w:trPr>
          <w:trHeight w:val="468"/>
          <w:jc w:val="center"/>
        </w:trPr>
        <w:tc>
          <w:tcPr>
            <w:tcW w:w="1254" w:type="dxa"/>
            <w:vAlign w:val="center"/>
          </w:tcPr>
          <w:p w14:paraId="32C36FA9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5245" w:type="dxa"/>
            <w:vAlign w:val="center"/>
          </w:tcPr>
          <w:p w14:paraId="0E9F729A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FC2702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71" w:type="dxa"/>
            <w:gridSpan w:val="2"/>
            <w:vAlign w:val="center"/>
          </w:tcPr>
          <w:p w14:paraId="05713FE3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A67957" w14:paraId="01BA9D58" w14:textId="77777777" w:rsidTr="00DF1D37">
        <w:trPr>
          <w:trHeight w:val="447"/>
          <w:jc w:val="center"/>
        </w:trPr>
        <w:tc>
          <w:tcPr>
            <w:tcW w:w="1254" w:type="dxa"/>
            <w:vAlign w:val="center"/>
          </w:tcPr>
          <w:p w14:paraId="4C4B0686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5245" w:type="dxa"/>
            <w:vAlign w:val="center"/>
          </w:tcPr>
          <w:p w14:paraId="75462B94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2002B1FF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276" w:type="dxa"/>
          </w:tcPr>
          <w:p w14:paraId="22734666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</w:t>
            </w:r>
          </w:p>
        </w:tc>
        <w:tc>
          <w:tcPr>
            <w:tcW w:w="1195" w:type="dxa"/>
            <w:vAlign w:val="center"/>
          </w:tcPr>
          <w:p w14:paraId="3B608AD3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A67957" w14:paraId="59A132BE" w14:textId="77777777" w:rsidTr="00DF1D37">
        <w:trPr>
          <w:trHeight w:val="429"/>
          <w:jc w:val="center"/>
        </w:trPr>
        <w:tc>
          <w:tcPr>
            <w:tcW w:w="1254" w:type="dxa"/>
            <w:vAlign w:val="center"/>
          </w:tcPr>
          <w:p w14:paraId="6F32E087" w14:textId="77777777" w:rsidR="00A67957" w:rsidRDefault="00A67957" w:rsidP="00DF1D37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阳极板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0"/>
              </w:rPr>
              <w:t>边板</w:t>
            </w:r>
          </w:p>
        </w:tc>
        <w:tc>
          <w:tcPr>
            <w:tcW w:w="5245" w:type="dxa"/>
            <w:vAlign w:val="center"/>
          </w:tcPr>
          <w:p w14:paraId="0DDC97A8" w14:textId="77777777" w:rsidR="00A67957" w:rsidRDefault="00A67957" w:rsidP="00DF1D37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版面尺寸：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6</w:t>
            </w:r>
            <w:r>
              <w:rPr>
                <w:rFonts w:ascii="宋体" w:hAnsi="宋体"/>
                <w:kern w:val="0"/>
                <w:sz w:val="24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×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980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×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，化学成分：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Ag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0.2%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，</w:t>
            </w:r>
            <w:proofErr w:type="spellStart"/>
            <w:r>
              <w:rPr>
                <w:rFonts w:ascii="宋体" w:hAnsi="宋体" w:hint="eastAsia"/>
                <w:kern w:val="0"/>
                <w:sz w:val="24"/>
                <w:szCs w:val="20"/>
              </w:rPr>
              <w:t>Ca+Sr</w:t>
            </w:r>
            <w:proofErr w:type="spellEnd"/>
            <w:r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0.1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±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0.02%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，铅余量，物理性质：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、板面无分层，光滑平整；铜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条包铅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紧密无露铜，并且要先涂锡，铜头光滑无杂物；棒面焊接紧密，无夹渣裂缝。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、铜条一次性成形严禁焊接，板面焊缝不允许出现间断焊接，板面厚度为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6</w:t>
            </w:r>
            <w:r>
              <w:rPr>
                <w:rFonts w:ascii="宋体" w:hAnsi="宋体"/>
                <w:kern w:val="0"/>
                <w:sz w:val="24"/>
                <w:szCs w:val="20"/>
              </w:rPr>
              <w:t>mm</w:t>
            </w:r>
            <w:r>
              <w:rPr>
                <w:rFonts w:ascii="宋体" w:hAnsi="宋体"/>
                <w:kern w:val="0"/>
                <w:sz w:val="24"/>
                <w:szCs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62B2AEC4" w14:textId="77777777" w:rsidR="00A67957" w:rsidRDefault="00A67957" w:rsidP="00DF1D37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22</w:t>
            </w:r>
            <w:r>
              <w:rPr>
                <w:rFonts w:ascii="宋体" w:hAnsi="宋体"/>
                <w:kern w:val="0"/>
                <w:sz w:val="24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块</w:t>
            </w:r>
          </w:p>
        </w:tc>
        <w:tc>
          <w:tcPr>
            <w:tcW w:w="1276" w:type="dxa"/>
            <w:vAlign w:val="center"/>
          </w:tcPr>
          <w:p w14:paraId="7BE791E1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1195" w:type="dxa"/>
            <w:vAlign w:val="center"/>
          </w:tcPr>
          <w:p w14:paraId="7DD46E87" w14:textId="77777777" w:rsidR="00A67957" w:rsidRDefault="00A67957" w:rsidP="00DF1D3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按需方提供图纸制作</w:t>
            </w:r>
          </w:p>
        </w:tc>
      </w:tr>
    </w:tbl>
    <w:p w14:paraId="18248D0D" w14:textId="77777777" w:rsidR="00A67957" w:rsidRDefault="00A67957" w:rsidP="00A67957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4D43E006" w14:textId="77777777" w:rsidR="00A67957" w:rsidRDefault="00A67957" w:rsidP="00A67957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1：质保期限：阳极板12个月。</w:t>
      </w:r>
    </w:p>
    <w:p w14:paraId="3FF617C7" w14:textId="77777777" w:rsidR="00A67957" w:rsidRDefault="00A67957" w:rsidP="00A67957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2：统一参考2021年8月6日金属价格行情进行报价。</w:t>
      </w:r>
    </w:p>
    <w:p w14:paraId="5EFAFFB6" w14:textId="77777777" w:rsidR="00A67957" w:rsidRDefault="00A67957" w:rsidP="00A67957">
      <w:pPr>
        <w:rPr>
          <w:b/>
          <w:sz w:val="28"/>
        </w:rPr>
      </w:pPr>
      <w:r>
        <w:rPr>
          <w:rFonts w:ascii="黑体" w:eastAsia="黑体" w:hAnsi="黑体" w:hint="eastAsia"/>
          <w:sz w:val="28"/>
        </w:rPr>
        <w:t>3：</w:t>
      </w:r>
      <w:r>
        <w:rPr>
          <w:rFonts w:hint="eastAsia"/>
          <w:b/>
          <w:sz w:val="28"/>
        </w:rPr>
        <w:t>要求</w:t>
      </w:r>
      <w:proofErr w:type="gramStart"/>
      <w:r>
        <w:rPr>
          <w:rFonts w:hint="eastAsia"/>
          <w:b/>
          <w:sz w:val="28"/>
        </w:rPr>
        <w:t>报价里</w:t>
      </w:r>
      <w:proofErr w:type="gramEnd"/>
      <w:r>
        <w:rPr>
          <w:rFonts w:hint="eastAsia"/>
          <w:b/>
          <w:sz w:val="28"/>
        </w:rPr>
        <w:t>应包含13%增值税发票及到厂运费。（注：板面打印厂标、日期，标明工期）</w:t>
      </w:r>
    </w:p>
    <w:p w14:paraId="5E30E1D3" w14:textId="77777777" w:rsidR="00A67957" w:rsidRDefault="00A67957" w:rsidP="00A67957">
      <w:pPr>
        <w:rPr>
          <w:b/>
        </w:rPr>
      </w:pPr>
      <w:r>
        <w:rPr>
          <w:rFonts w:hint="eastAsia"/>
          <w:b/>
          <w:sz w:val="28"/>
        </w:rPr>
        <w:t>4：付款方式为银行电子承兑（半年期）</w:t>
      </w:r>
    </w:p>
    <w:p w14:paraId="5C40BB32" w14:textId="77777777" w:rsidR="00341B74" w:rsidRPr="00A67957" w:rsidRDefault="00A35ABF"/>
    <w:sectPr w:rsidR="00341B74" w:rsidRPr="00A6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F2B5" w14:textId="77777777" w:rsidR="00A35ABF" w:rsidRDefault="00A35ABF" w:rsidP="00A67957">
      <w:r>
        <w:separator/>
      </w:r>
    </w:p>
  </w:endnote>
  <w:endnote w:type="continuationSeparator" w:id="0">
    <w:p w14:paraId="5D9E63CE" w14:textId="77777777" w:rsidR="00A35ABF" w:rsidRDefault="00A35ABF" w:rsidP="00A6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B9CD" w14:textId="77777777" w:rsidR="00A35ABF" w:rsidRDefault="00A35ABF" w:rsidP="00A67957">
      <w:r>
        <w:separator/>
      </w:r>
    </w:p>
  </w:footnote>
  <w:footnote w:type="continuationSeparator" w:id="0">
    <w:p w14:paraId="37940B23" w14:textId="77777777" w:rsidR="00A35ABF" w:rsidRDefault="00A35ABF" w:rsidP="00A6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7"/>
    <w:rsid w:val="0032479B"/>
    <w:rsid w:val="004214CB"/>
    <w:rsid w:val="005938D7"/>
    <w:rsid w:val="00A35ABF"/>
    <w:rsid w:val="00A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E1FE4-948E-426E-A30B-D5A8829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2021-08-04T07:30:00Z</dcterms:created>
  <dcterms:modified xsi:type="dcterms:W3CDTF">2021-08-04T07:30:00Z</dcterms:modified>
</cp:coreProperties>
</file>