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6079375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第一部分服务需求一览表</w:t>
      </w:r>
      <w:bookmarkEnd w:id="0"/>
    </w:p>
    <w:tbl>
      <w:tblPr>
        <w:tblStyle w:val="16"/>
        <w:tblpPr w:leftFromText="180" w:rightFromText="180" w:vertAnchor="text" w:horzAnchor="page" w:tblpXSpec="center" w:tblpY="434"/>
        <w:tblOverlap w:val="never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72"/>
        <w:gridCol w:w="4827"/>
        <w:gridCol w:w="98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8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ind w:firstLine="456" w:firstLineChars="19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827" w:type="dxa"/>
            <w:vAlign w:val="center"/>
          </w:tcPr>
          <w:p>
            <w:pPr>
              <w:spacing w:line="440" w:lineRule="exact"/>
              <w:ind w:firstLine="456" w:firstLineChars="19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规格（技术要求）</w:t>
            </w:r>
          </w:p>
        </w:tc>
        <w:tc>
          <w:tcPr>
            <w:tcW w:w="983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</w:tc>
        <w:tc>
          <w:tcPr>
            <w:tcW w:w="888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888" w:type="dxa"/>
            <w:vAlign w:val="center"/>
          </w:tcPr>
          <w:p>
            <w:pPr>
              <w:spacing w:line="440" w:lineRule="exact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能源管理体系咨询及认证</w:t>
            </w:r>
          </w:p>
        </w:tc>
        <w:tc>
          <w:tcPr>
            <w:tcW w:w="4827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2021年底前完成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能源管理体系咨询及认证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审核，取得认证证书。2022-2023年，提供为期二年的监督评审服务。（不可抗力因素除外）</w:t>
            </w:r>
          </w:p>
        </w:tc>
        <w:tc>
          <w:tcPr>
            <w:tcW w:w="983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888" w:type="dxa"/>
            <w:vAlign w:val="center"/>
          </w:tcPr>
          <w:p>
            <w:pPr>
              <w:spacing w:line="440" w:lineRule="exact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399" w:firstLineChars="190"/>
        <w:jc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99" w:firstLineChars="190"/>
        <w:jc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GoBack"/>
      <w:bookmarkEnd w:id="17"/>
    </w:p>
    <w:p>
      <w:pPr>
        <w:pStyle w:val="4"/>
        <w:numPr>
          <w:ilvl w:val="0"/>
          <w:numId w:val="0"/>
        </w:numPr>
        <w:ind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607937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第二部分技术规格</w:t>
      </w:r>
      <w:bookmarkEnd w:id="1"/>
    </w:p>
    <w:p>
      <w:pPr>
        <w:tabs>
          <w:tab w:val="left" w:pos="2970"/>
          <w:tab w:val="center" w:pos="4422"/>
        </w:tabs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一、项目名称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项目名称：岷山环能高科股份公司能源管理体系咨询及认证服务。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二、项目概况</w:t>
      </w:r>
    </w:p>
    <w:p>
      <w:pPr>
        <w:snapToGrid w:val="0"/>
        <w:spacing w:line="440" w:lineRule="exact"/>
        <w:ind w:firstLine="532" w:firstLineChars="19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岷山环能高科股份公司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简介见附件二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三、基本要求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招标方采购、消费、监测、评价、控制等各环节全过程制定规范科学的管理制度，并建立管理体系运行机制。为招标方提能源管理体系咨询、评审、策划、申请、办理、审定注册及监督审核（含2次监督审核）周期内的服务。保证招标方获得中国国家认证认可监督管理委员会（CNAS）颁发的ISO 50001:2018能源管理体系认证证书，并保持后续的监督审核。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项目详细情况：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岷山环能高科股份公司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简介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主要工作如下：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1、协助招标方接洽、确认认证机构，直至招标方通过认证。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2、开展3次管理体系审核（包括1次认证审核，2次监督审核）。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3、每次审核时间按认可委规定日期进行。审核方要深入生产现场，协助查找能源管理体系在运行中存在的问题，提出建议或其他建设性意见，出具审核报告。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4、认证服务质量要求符合国家及行业规范合格标准、提出的技术要求以及招标方的相关要求。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5、按期完成体系建立指导、现场审核、证书发放及监督审核等工作。</w:t>
      </w:r>
    </w:p>
    <w:p>
      <w:pPr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四、技术规范和标准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ISO50001：2018；</w:t>
      </w:r>
    </w:p>
    <w:p>
      <w:pPr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包括但不限于以上标准，以上规范如有变化,以最新发布的为准。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五、技术服务要求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中标方按照能源管理体系认证程序的要求，对招标方进行最新版标准培训、指导编写和修改有关能源管理体系文件、指导运行、内审和管理评审等内容的工作，以确保招标方通过能源管理体系认证，保持认证证书的有效性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2、保证管理体系有效运行, 使各过程更加规范, 更能符合提供满足要求的产品和服务，使公司的经营稳定提高，增强市场竞争力，使招标方管理体系方面工作更有效的开展。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3、中标方需协助招标方进行初始评审、确定方针，职责和权限，帮助进行体系策划，完成管理体系的范围界定以及管理基准，目标和指标的确定等全过程的咨询。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4、依据能源管理体系认证标准和管理体系建设要求，中标方需协助招标方形成一整套能源管理体系文件，确保文件的符合性、可行性、适用性的要求，满足认证审核要求。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5、服务期限从合同签订生效之日起至能源管理体系证书有效期（3年）结束之日止。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六、投标方资质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1、拟标投方必须是在中华人民共和国境内注册的独立法人机构，具有独立承担民事责任能力；经营范围满足招标方需求；并在人员、资金、业务水平等方面具有承担本项目的能力。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2、拟投标方应提供新版三证合一的盖公章的营业执照复印件。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3、拟投标方应提供法定代表人资格证明及法定代表人授权委托书原件。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4、拟投标方不存在严重违规或被列入招标方“黑名单”(指投标方与招标方在以往或正在进行的合作中，存在招标方认为的违反合同约定、违反法律法规规定等失信行为)的。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七、付款方式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1、第一年体系审核费用（含前期实施费用）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预付体系审核费用50％，证书办理完毕，出具正式证书后支付剩余款项。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2、第二年监督审核费用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第二年监督审核证书办理完毕，出具正式证书后一次性支付。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3、第三年监督审核费用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第三年监督审核证书办理完毕，出具正式证书后一次性支付。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4、投标方可自行提出付款方式，将作为评标的一项重要依据。</w:t>
      </w:r>
    </w:p>
    <w:p>
      <w:pPr>
        <w:snapToGrid w:val="0"/>
        <w:spacing w:line="440" w:lineRule="exact"/>
        <w:ind w:firstLine="533" w:firstLineChars="190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八、评标办法</w:t>
      </w:r>
    </w:p>
    <w:p>
      <w:pPr>
        <w:snapToGrid w:val="0"/>
        <w:spacing w:line="440" w:lineRule="exact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招标采用综合评标法进行评标，主要对报价、质量、资信、业绩、服务等方面进行综合评比，并最终确定中标方，原则上以合理低价中标，但招标方不承诺最低价中标，同时不对投标方进行中标或未中标解释。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607940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投标文件格式</w:t>
      </w:r>
      <w:bookmarkEnd w:id="2"/>
    </w:p>
    <w:p>
      <w:pPr>
        <w:pStyle w:val="27"/>
        <w:spacing w:line="360" w:lineRule="auto"/>
        <w:ind w:firstLine="532" w:firstLineChars="190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岷山环能高科股份公司能源管理体系咨询及认证服务招标项目</w:t>
      </w:r>
    </w:p>
    <w:p>
      <w:pPr>
        <w:pStyle w:val="27"/>
        <w:spacing w:line="360" w:lineRule="auto"/>
        <w:ind w:firstLine="380" w:firstLineChars="190"/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380" w:firstLineChars="190"/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836" w:firstLineChars="190"/>
        <w:jc w:val="center"/>
        <w:rPr>
          <w:rFonts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投标文件</w:t>
      </w:r>
    </w:p>
    <w:p>
      <w:pPr>
        <w:pStyle w:val="27"/>
        <w:spacing w:line="360" w:lineRule="auto"/>
        <w:ind w:firstLine="836" w:firstLineChars="190"/>
        <w:rPr>
          <w:rFonts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法定代表人（单位负责人）或其委托代理人：（签字或盖章）</w:t>
      </w: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年月日</w:t>
      </w:r>
    </w:p>
    <w:p>
      <w:pPr>
        <w:pStyle w:val="27"/>
        <w:spacing w:line="360" w:lineRule="auto"/>
        <w:ind w:firstLine="399" w:firstLineChars="19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0"/>
        </w:numPr>
        <w:ind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6079407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目录</w:t>
      </w:r>
      <w:bookmarkEnd w:id="3"/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一、投标函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二、法定代表人（单位负责人）身份证明（适用于无委托代理人的情况）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二、授权委托书（适用于有委托代理人的情况）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、商务和技术偏差表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、投标报价一览表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、资格审查资料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、投标设备技术性能指标的详细描述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、技术支持资料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、服务方案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、售后服务方案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十、投标人综合能力评价汇总表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、其他资料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360" w:lineRule="exact"/>
        <w:ind w:left="0" w:firstLine="342" w:firstLineChars="19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4" w:name="_Toc46079408"/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投标函</w:t>
      </w:r>
      <w:bookmarkEnd w:id="4"/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（招标人名称）：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1．我方已仔细研究了（项目名称）招标项目招标文件的全部内容，愿意以人民币（大写）（¥ ）的投标总报价（其中，增值税税率为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XX%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）提供岷山环能高科股份公司能源管理体系咨询及认证服务，并按合同约定履行义务。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我方的投标文件包括下列内容：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（1）投标函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（2）法定代表人（单位负责人）身份证明或授权委托书；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）商务和技术偏差表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）投标报价一览表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）资格审查资料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）投标设备技术性能指标的详细描述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）技术支持资料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）服务方案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）售后服务方案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）投标人综合能力评价汇总表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）其他资料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…… 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投标文件的上述组成部分如存在内容不一致的，以投标函为准。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3．我方承诺除商务和技术偏差表列出的偏差外，我方响应招标文件的全部要求。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4．我方承诺在招标文件规定的投标有效期内不撤销投标文件。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5．如我方中标，我方承诺：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（1）在收到中标通知书后，在中标通知书规定的期限内与你方签订合同；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（2）在签订合同时不向你方提出附加条件；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）在合同约定的期限内完成合同规定的全部义务。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6．我方在此声明，所递交的投标文件及有关资料内容完整、真实和准确，且不存在第二章“投标人须知”第1.4.3项规定的任何一种情形。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7．（其他补充说明）。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法定代表人（单位负责人）或其委托代理人：（签字）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地址：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网址：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电话：</w:t>
      </w:r>
    </w:p>
    <w:p>
      <w:pPr>
        <w:pStyle w:val="27"/>
        <w:spacing w:line="360" w:lineRule="exact"/>
        <w:ind w:firstLine="342" w:firstLineChars="190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传真：年月日</w:t>
      </w:r>
    </w:p>
    <w:p>
      <w:pPr>
        <w:widowControl/>
        <w:spacing w:line="360" w:lineRule="exact"/>
        <w:ind w:firstLine="342" w:firstLineChars="190"/>
        <w:jc w:val="left"/>
        <w:rPr>
          <w:rFonts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6079409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法定代表人（单位负责人）身份证明</w:t>
      </w:r>
      <w:bookmarkEnd w:id="5"/>
    </w:p>
    <w:p>
      <w:pPr>
        <w:pStyle w:val="27"/>
        <w:spacing w:line="360" w:lineRule="auto"/>
        <w:ind w:firstLine="380" w:firstLineChars="190"/>
        <w:rPr>
          <w:rFonts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399" w:firstLineChars="19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投标人名称：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姓名：性别：年龄：职务：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系（投标人名称）的法定代表人（单位负责人）。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附：法定代表人（单位负责人）身份证复印件。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注：本身份证明需由投标人加盖单位公章。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投标人：（单位公章）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年月日</w:t>
      </w: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6079410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  <w:bookmarkEnd w:id="6"/>
    </w:p>
    <w:p>
      <w:pPr>
        <w:pStyle w:val="27"/>
        <w:spacing w:line="360" w:lineRule="auto"/>
        <w:ind w:firstLine="399" w:firstLineChars="19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人（姓名）系（投标人名称）的法定代表人（单位负责人），现委托（姓名）为我方代理人。代理人根据授权，以我方名义签署、澄清确认、递交、撤回、修改招标项目投标文件、签订合同和处理有关事宜，其法律后果由我方承担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委托期限：。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附：法定代表人（单位负责人）身份证复印件及委托代理人身份证复印件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注：本授权委托书需由投标人加盖单位公章并由其法定代表人（单位负责人）和委托代理人签字。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投标人：（单位公章）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法定代表人（单位负责人）：（签字）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身份证号码：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身份证号码：</w:t>
      </w: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7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年月日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ind w:firstLine="456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Toc46079411"/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bookmarkEnd w:id="7"/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6079412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商务和技术偏差表</w:t>
      </w:r>
      <w:bookmarkEnd w:id="8"/>
    </w:p>
    <w:tbl>
      <w:tblPr>
        <w:tblStyle w:val="1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19"/>
        <w:gridCol w:w="1866"/>
        <w:gridCol w:w="5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招标文件章节及条款号</w:t>
            </w: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投标文件章节及条款号</w:t>
            </w: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偏差说明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5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19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4" w:type="dxa"/>
            <w:vAlign w:val="center"/>
          </w:tcPr>
          <w:p>
            <w:pPr>
              <w:pStyle w:val="27"/>
              <w:spacing w:line="360" w:lineRule="auto"/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投标人保证：除商务和技术偏差表列出的偏差外，投标人响应招标文件的全部要求。</w:t>
      </w:r>
    </w:p>
    <w:p>
      <w:pPr>
        <w:widowControl/>
        <w:ind w:firstLine="456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9" w:name="_Toc46079413"/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投标报价一览表</w:t>
      </w:r>
      <w:bookmarkEnd w:id="9"/>
    </w:p>
    <w:p>
      <w:pPr>
        <w:snapToGrid w:val="0"/>
        <w:spacing w:line="500" w:lineRule="exact"/>
        <w:ind w:firstLine="532" w:firstLineChars="19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表1：能源管理体系咨询及认证费用</w:t>
      </w:r>
    </w:p>
    <w:tbl>
      <w:tblPr>
        <w:tblStyle w:val="15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  <w:gridCol w:w="1679"/>
        <w:gridCol w:w="2188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报价项目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认证费（元）</w:t>
            </w:r>
          </w:p>
        </w:tc>
        <w:tc>
          <w:tcPr>
            <w:tcW w:w="2188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培训辅导费（元）</w:t>
            </w:r>
          </w:p>
        </w:tc>
        <w:tc>
          <w:tcPr>
            <w:tcW w:w="2613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初次认证费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含咨询及培训辅导、申请费、注册费、证书费、审核费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第一次监督审核费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含年金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第二次监督审核费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含年金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证书有效期之内报价</w:t>
            </w:r>
          </w:p>
          <w:p>
            <w:pPr>
              <w:spacing w:line="240" w:lineRule="atLeast"/>
              <w:ind w:firstLine="399" w:firstLineChars="19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5"/>
            <w:vAlign w:val="center"/>
          </w:tcPr>
          <w:p>
            <w:pPr>
              <w:tabs>
                <w:tab w:val="left" w:pos="2804"/>
              </w:tabs>
              <w:spacing w:line="240" w:lineRule="atLeast"/>
              <w:ind w:firstLine="399" w:firstLineChars="19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备注：以上报价包括咨询及认证服务项目全过程费用</w:t>
            </w:r>
          </w:p>
        </w:tc>
      </w:tr>
    </w:tbl>
    <w:p>
      <w:pPr>
        <w:snapToGrid w:val="0"/>
        <w:spacing w:line="500" w:lineRule="exact"/>
        <w:ind w:firstLine="532" w:firstLineChars="190"/>
        <w:jc w:val="center"/>
        <w:rPr>
          <w:rFonts w:ascii="宋体" w:hAnsi="宋体" w:eastAsia="宋体" w:cs="宋体"/>
          <w:sz w:val="28"/>
          <w:szCs w:val="28"/>
        </w:rPr>
      </w:pP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jc w:val="both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6079415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资格审查资料</w:t>
      </w:r>
      <w:bookmarkEnd w:id="10"/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（一）基本情况表</w:t>
      </w:r>
    </w:p>
    <w:tbl>
      <w:tblPr>
        <w:tblStyle w:val="1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500"/>
        <w:gridCol w:w="2189"/>
        <w:gridCol w:w="194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0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4689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0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0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689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80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00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8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08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18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0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0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（单位负责人）</w:t>
            </w:r>
          </w:p>
        </w:tc>
        <w:tc>
          <w:tcPr>
            <w:tcW w:w="2500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9" w:type="dxa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投标人须知要求投标人需具有的各类资质证书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类型：等级：证书号：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基本账户开户银行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基本账户银行账号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近三年营业额（2018-2020年）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投标人关联企业情况（包括但不限于与投标人法定代表人（单位负责人）为同一人或者存在控股、管理关系的不同单位）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097" w:type="dxa"/>
            <w:gridSpan w:val="3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757" w:type="dxa"/>
            <w:gridSpan w:val="2"/>
          </w:tcPr>
          <w:p>
            <w:pPr>
              <w:pStyle w:val="27"/>
              <w:spacing w:line="360" w:lineRule="auto"/>
              <w:ind w:firstLine="399" w:firstLineChars="19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532" w:firstLineChars="19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（二）近年财务状况表</w:t>
      </w: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ind w:firstLine="532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（三）同类项目业绩</w:t>
      </w:r>
    </w:p>
    <w:tbl>
      <w:tblPr>
        <w:tblStyle w:val="1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6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采购单位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体系名称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咨询方名称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咨询方联系人及电话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合同价格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项目概况及投标人履约情况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61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67" w:type="dxa"/>
          </w:tcPr>
          <w:p>
            <w:pPr>
              <w:pStyle w:val="27"/>
              <w:spacing w:line="360" w:lineRule="auto"/>
              <w:ind w:firstLine="456" w:firstLineChars="190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注：投标人应根据投标人须知的要求在本表后附相关证明材料。</w:t>
      </w: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ind w:firstLine="532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在近三年内投标人、法定代表人、其委托代理人无行贿犯罪记录查询函复印件（以中国裁判文书网的查询结果为准）。</w:t>
      </w:r>
    </w:p>
    <w:p>
      <w:pPr>
        <w:widowControl/>
        <w:ind w:firstLine="399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7"/>
        <w:spacing w:line="360" w:lineRule="auto"/>
        <w:ind w:firstLine="532" w:firstLineChars="19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（五）无重大违法记录和重大产品质量问题承诺书</w:t>
      </w:r>
    </w:p>
    <w:p>
      <w:pPr>
        <w:adjustRightInd w:val="0"/>
        <w:snapToGrid w:val="0"/>
        <w:spacing w:line="360" w:lineRule="auto"/>
        <w:ind w:firstLine="571" w:firstLineChars="190"/>
        <w:jc w:val="center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无重大违法记录和重大产品质量问题承诺书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(招标人)：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我公司在参加本次招标项目活动中，作出如下承诺：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1、我公司近三年内（2018年1月1日至2020年12月31日），在经营活动中没有重大违法记录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(重大违法记录是指因违法经营受收到刑事处罚或者责令停产停业、吊销许可证或者执照、较大数额罚款等行政处罚)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和重大服务质量问题（指相关行业主管部门的行政处罚或司法机关出具的有关法律文书）。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2、提供的相关文件均真实、有效。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若发现我方存在上述问题，愿按照相关规定接受处罚。</w:t>
      </w:r>
    </w:p>
    <w:p>
      <w:pPr>
        <w:adjustRightInd w:val="0"/>
        <w:snapToGrid w:val="0"/>
        <w:spacing w:line="360" w:lineRule="auto"/>
        <w:ind w:firstLine="456" w:firstLineChars="190"/>
        <w:rPr>
          <w:rFonts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特此承诺。</w:t>
      </w:r>
    </w:p>
    <w:p>
      <w:pPr>
        <w:pStyle w:val="7"/>
        <w:adjustRightInd w:val="0"/>
        <w:snapToGrid w:val="0"/>
        <w:spacing w:line="360" w:lineRule="auto"/>
        <w:ind w:firstLine="478" w:firstLineChars="190"/>
        <w:rPr>
          <w:rFonts w:cs="宋体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adjustRightInd w:val="0"/>
        <w:snapToGrid w:val="0"/>
        <w:spacing w:line="360" w:lineRule="auto"/>
        <w:ind w:firstLine="478" w:firstLineChars="190"/>
        <w:rPr>
          <w:rFonts w:cs="宋体"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3"/>
        <w:tabs>
          <w:tab w:val="right" w:pos="8278"/>
        </w:tabs>
        <w:spacing w:line="360" w:lineRule="auto"/>
        <w:ind w:firstLine="456" w:firstLineChars="190"/>
        <w:rPr>
          <w:rFonts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投标人（公章）：</w:t>
      </w:r>
    </w:p>
    <w:p>
      <w:pPr>
        <w:pStyle w:val="13"/>
        <w:tabs>
          <w:tab w:val="right" w:pos="8278"/>
        </w:tabs>
        <w:spacing w:line="360" w:lineRule="auto"/>
        <w:ind w:firstLine="456" w:firstLineChars="190"/>
        <w:jc w:val="center"/>
        <w:rPr>
          <w:rFonts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法定代表人或授权委托人（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）：</w:t>
      </w:r>
    </w:p>
    <w:p>
      <w:pPr>
        <w:pStyle w:val="13"/>
        <w:tabs>
          <w:tab w:val="right" w:pos="8278"/>
        </w:tabs>
        <w:spacing w:line="360" w:lineRule="auto"/>
        <w:ind w:firstLine="456" w:firstLineChars="190"/>
        <w:rPr>
          <w:rFonts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日期：年月日</w:t>
      </w:r>
    </w:p>
    <w:p>
      <w:pPr>
        <w:widowControl/>
        <w:ind w:firstLine="456" w:firstLineChars="19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11" w:name="_Toc46079416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投标服务承诺的详细描述</w:t>
      </w:r>
      <w:bookmarkEnd w:id="11"/>
    </w:p>
    <w:p>
      <w:pPr>
        <w:widowControl/>
        <w:ind w:firstLine="456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_Toc46079417"/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技术支持资料</w:t>
      </w:r>
      <w:bookmarkEnd w:id="12"/>
    </w:p>
    <w:p>
      <w:pPr>
        <w:widowControl/>
        <w:ind w:firstLine="456" w:firstLineChars="19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3" w:name="_Toc46079418"/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咨询服务方案</w:t>
      </w:r>
      <w:bookmarkEnd w:id="13"/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6079419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售后服务方案</w:t>
      </w:r>
      <w:bookmarkEnd w:id="14"/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6079420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投标人综合能力评价汇总表</w:t>
      </w:r>
      <w:bookmarkEnd w:id="15"/>
    </w:p>
    <w:tbl>
      <w:tblPr>
        <w:tblStyle w:val="16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227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6946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3227" w:type="dxa"/>
            <w:vAlign w:val="center"/>
          </w:tcPr>
          <w:p>
            <w:pPr>
              <w:ind w:firstLine="399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综合实力、获奖情况、资信情况、企业信誉等述</w:t>
            </w:r>
          </w:p>
        </w:tc>
        <w:tc>
          <w:tcPr>
            <w:tcW w:w="6946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3227" w:type="dxa"/>
            <w:vAlign w:val="center"/>
          </w:tcPr>
          <w:p>
            <w:pPr>
              <w:ind w:firstLine="399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财务状况、履约能力等</w:t>
            </w:r>
          </w:p>
        </w:tc>
        <w:tc>
          <w:tcPr>
            <w:tcW w:w="6946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27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>
            <w:pPr>
              <w:ind w:firstLine="456" w:firstLineChars="19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注：本表用于商务部分评审，请各投标人认真填写，后附证明材料复印件。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ind w:left="0" w:firstLine="533" w:firstLineChars="19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6079421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其他资料</w:t>
      </w:r>
      <w:bookmarkEnd w:id="16"/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包括合理化建议及承诺、投标人须知前附表规定和投标人认为有必要提供的其他资料。</w:t>
      </w: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456" w:firstLineChars="19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927"/>
    <w:multiLevelType w:val="multilevel"/>
    <w:tmpl w:val="16F26927"/>
    <w:lvl w:ilvl="0" w:tentative="0">
      <w:start w:val="1"/>
      <w:numFmt w:val="decimal"/>
      <w:pStyle w:val="2"/>
      <w:lvlText w:val="第%1章"/>
      <w:lvlJc w:val="left"/>
      <w:pPr>
        <w:ind w:left="2945" w:hanging="425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2"/>
      <w:lvlJc w:val="left"/>
      <w:pPr>
        <w:ind w:left="4961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B7"/>
    <w:rsid w:val="00003DC7"/>
    <w:rsid w:val="00035F09"/>
    <w:rsid w:val="00043723"/>
    <w:rsid w:val="00047693"/>
    <w:rsid w:val="00085724"/>
    <w:rsid w:val="000B35D6"/>
    <w:rsid w:val="000B4E0E"/>
    <w:rsid w:val="00112FC1"/>
    <w:rsid w:val="00122543"/>
    <w:rsid w:val="00122825"/>
    <w:rsid w:val="001356CC"/>
    <w:rsid w:val="001436C6"/>
    <w:rsid w:val="0016124E"/>
    <w:rsid w:val="00172DB8"/>
    <w:rsid w:val="001812F0"/>
    <w:rsid w:val="00181E70"/>
    <w:rsid w:val="00190BB4"/>
    <w:rsid w:val="001B0B22"/>
    <w:rsid w:val="001B708E"/>
    <w:rsid w:val="001E4160"/>
    <w:rsid w:val="001F08F8"/>
    <w:rsid w:val="002006CB"/>
    <w:rsid w:val="00223258"/>
    <w:rsid w:val="00296A7B"/>
    <w:rsid w:val="002C2F34"/>
    <w:rsid w:val="002F614D"/>
    <w:rsid w:val="00310D61"/>
    <w:rsid w:val="00315A80"/>
    <w:rsid w:val="003171C9"/>
    <w:rsid w:val="00323614"/>
    <w:rsid w:val="00340554"/>
    <w:rsid w:val="00343145"/>
    <w:rsid w:val="00370036"/>
    <w:rsid w:val="003C091A"/>
    <w:rsid w:val="003C3E8A"/>
    <w:rsid w:val="003C71DA"/>
    <w:rsid w:val="003F4263"/>
    <w:rsid w:val="00454834"/>
    <w:rsid w:val="00472881"/>
    <w:rsid w:val="00491449"/>
    <w:rsid w:val="004C4A5B"/>
    <w:rsid w:val="004E48A9"/>
    <w:rsid w:val="004F0188"/>
    <w:rsid w:val="0050685E"/>
    <w:rsid w:val="00540018"/>
    <w:rsid w:val="0055532A"/>
    <w:rsid w:val="005A77D3"/>
    <w:rsid w:val="005B2D67"/>
    <w:rsid w:val="005B4A86"/>
    <w:rsid w:val="005D0AD5"/>
    <w:rsid w:val="005E1E19"/>
    <w:rsid w:val="005F04F4"/>
    <w:rsid w:val="006B1361"/>
    <w:rsid w:val="006B39E0"/>
    <w:rsid w:val="006B5F10"/>
    <w:rsid w:val="006D0E46"/>
    <w:rsid w:val="006E7C68"/>
    <w:rsid w:val="006F7336"/>
    <w:rsid w:val="00707DB7"/>
    <w:rsid w:val="00710DEF"/>
    <w:rsid w:val="00764D0F"/>
    <w:rsid w:val="00773C52"/>
    <w:rsid w:val="0078101D"/>
    <w:rsid w:val="007857F3"/>
    <w:rsid w:val="00794CD1"/>
    <w:rsid w:val="0080653A"/>
    <w:rsid w:val="00806FBA"/>
    <w:rsid w:val="00827DB1"/>
    <w:rsid w:val="008A0831"/>
    <w:rsid w:val="008A161C"/>
    <w:rsid w:val="008C6B16"/>
    <w:rsid w:val="008D18A3"/>
    <w:rsid w:val="008D2F91"/>
    <w:rsid w:val="008E44D6"/>
    <w:rsid w:val="008F36AA"/>
    <w:rsid w:val="00910F21"/>
    <w:rsid w:val="00916010"/>
    <w:rsid w:val="00944D46"/>
    <w:rsid w:val="009A664B"/>
    <w:rsid w:val="009B16CB"/>
    <w:rsid w:val="009B192A"/>
    <w:rsid w:val="009B59B4"/>
    <w:rsid w:val="00A61E80"/>
    <w:rsid w:val="00A6792B"/>
    <w:rsid w:val="00A87D68"/>
    <w:rsid w:val="00A93D97"/>
    <w:rsid w:val="00A94484"/>
    <w:rsid w:val="00AD5B76"/>
    <w:rsid w:val="00AF078A"/>
    <w:rsid w:val="00AF55E3"/>
    <w:rsid w:val="00B1395C"/>
    <w:rsid w:val="00B31BBF"/>
    <w:rsid w:val="00B76A7F"/>
    <w:rsid w:val="00BA4096"/>
    <w:rsid w:val="00BC0621"/>
    <w:rsid w:val="00BD1F26"/>
    <w:rsid w:val="00C12465"/>
    <w:rsid w:val="00C20652"/>
    <w:rsid w:val="00C80234"/>
    <w:rsid w:val="00CA34A7"/>
    <w:rsid w:val="00CF289A"/>
    <w:rsid w:val="00D41006"/>
    <w:rsid w:val="00D435A2"/>
    <w:rsid w:val="00D52DC1"/>
    <w:rsid w:val="00D55A6F"/>
    <w:rsid w:val="00DA6101"/>
    <w:rsid w:val="00DD055D"/>
    <w:rsid w:val="00DD15EA"/>
    <w:rsid w:val="00DE1882"/>
    <w:rsid w:val="00E948F9"/>
    <w:rsid w:val="00ED202F"/>
    <w:rsid w:val="00ED73D0"/>
    <w:rsid w:val="00F075E7"/>
    <w:rsid w:val="00F66B7F"/>
    <w:rsid w:val="00F71716"/>
    <w:rsid w:val="00F71ED8"/>
    <w:rsid w:val="00FA5510"/>
    <w:rsid w:val="01A9783D"/>
    <w:rsid w:val="07AE70DA"/>
    <w:rsid w:val="08FF1EB3"/>
    <w:rsid w:val="0959616E"/>
    <w:rsid w:val="0EB255C5"/>
    <w:rsid w:val="10C23651"/>
    <w:rsid w:val="15F84DDB"/>
    <w:rsid w:val="1A4E3F44"/>
    <w:rsid w:val="1C7901DF"/>
    <w:rsid w:val="1DCC0EAF"/>
    <w:rsid w:val="1E624981"/>
    <w:rsid w:val="25FD0222"/>
    <w:rsid w:val="26491189"/>
    <w:rsid w:val="26C91215"/>
    <w:rsid w:val="29A434AD"/>
    <w:rsid w:val="2BE32FAD"/>
    <w:rsid w:val="2C76117F"/>
    <w:rsid w:val="2D5C7D69"/>
    <w:rsid w:val="305B53A4"/>
    <w:rsid w:val="329872E4"/>
    <w:rsid w:val="33F04577"/>
    <w:rsid w:val="34A63E99"/>
    <w:rsid w:val="3501205B"/>
    <w:rsid w:val="38472C2B"/>
    <w:rsid w:val="3DA319EC"/>
    <w:rsid w:val="42A22B04"/>
    <w:rsid w:val="46E92021"/>
    <w:rsid w:val="48AE0017"/>
    <w:rsid w:val="4941571F"/>
    <w:rsid w:val="496B7309"/>
    <w:rsid w:val="4BB42738"/>
    <w:rsid w:val="4D1878D4"/>
    <w:rsid w:val="51740FCA"/>
    <w:rsid w:val="52CD317D"/>
    <w:rsid w:val="57202826"/>
    <w:rsid w:val="5A2F6FD2"/>
    <w:rsid w:val="5C402CEB"/>
    <w:rsid w:val="5CC96743"/>
    <w:rsid w:val="614D3428"/>
    <w:rsid w:val="66BB0543"/>
    <w:rsid w:val="6799A02D"/>
    <w:rsid w:val="6A3C7345"/>
    <w:rsid w:val="6A7D617E"/>
    <w:rsid w:val="6F9FD909"/>
    <w:rsid w:val="711B2CE5"/>
    <w:rsid w:val="74E94FD9"/>
    <w:rsid w:val="77274FFA"/>
    <w:rsid w:val="79314824"/>
    <w:rsid w:val="79B01FA3"/>
    <w:rsid w:val="7A772CD1"/>
    <w:rsid w:val="7BFA0AC9"/>
    <w:rsid w:val="7F4603BF"/>
    <w:rsid w:val="BF54E630"/>
    <w:rsid w:val="FBEBD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pageBreakBefore/>
      <w:numPr>
        <w:ilvl w:val="0"/>
        <w:numId w:val="1"/>
      </w:numPr>
      <w:spacing w:before="120" w:after="120" w:line="720" w:lineRule="auto"/>
      <w:ind w:left="425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4">
    <w:name w:val="heading 2"/>
    <w:basedOn w:val="1"/>
    <w:next w:val="3"/>
    <w:link w:val="20"/>
    <w:unhideWhenUsed/>
    <w:qFormat/>
    <w:uiPriority w:val="9"/>
    <w:pPr>
      <w:keepNext/>
      <w:keepLines/>
      <w:numPr>
        <w:ilvl w:val="1"/>
        <w:numId w:val="1"/>
      </w:numPr>
      <w:spacing w:before="60" w:after="60" w:line="360" w:lineRule="auto"/>
      <w:ind w:left="992"/>
      <w:jc w:val="center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3"/>
    <w:link w:val="2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 w:cs="Times New Roman"/>
      <w:b/>
      <w:bCs/>
      <w:sz w:val="28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11"/>
    <w:basedOn w:val="1"/>
    <w:qFormat/>
    <w:uiPriority w:val="0"/>
    <w:pPr>
      <w:spacing w:line="44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Plain Text"/>
    <w:basedOn w:val="1"/>
    <w:link w:val="28"/>
    <w:qFormat/>
    <w:uiPriority w:val="99"/>
    <w:rPr>
      <w:rFonts w:ascii="宋体" w:hAnsi="宋体" w:eastAsia="宋体" w:cs="Times New Roman"/>
      <w:szCs w:val="20"/>
    </w:rPr>
  </w:style>
  <w:style w:type="paragraph" w:styleId="8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Body Text 2"/>
    <w:basedOn w:val="1"/>
    <w:link w:val="29"/>
    <w:uiPriority w:val="99"/>
    <w:pPr>
      <w:adjustRightInd w:val="0"/>
      <w:snapToGrid w:val="0"/>
      <w:spacing w:line="480" w:lineRule="atLeast"/>
    </w:pPr>
    <w:rPr>
      <w:rFonts w:ascii="宋体" w:hAnsi="宋体" w:eastAsia="宋体" w:cs="Times New Roman"/>
      <w:sz w:val="28"/>
      <w:szCs w:val="21"/>
    </w:rPr>
  </w:style>
  <w:style w:type="paragraph" w:styleId="14">
    <w:name w:val="Title"/>
    <w:basedOn w:val="1"/>
    <w:next w:val="3"/>
    <w:link w:val="24"/>
    <w:qFormat/>
    <w:uiPriority w:val="10"/>
    <w:pPr>
      <w:spacing w:before="120" w:after="120" w:line="360" w:lineRule="auto"/>
      <w:jc w:val="left"/>
      <w:outlineLvl w:val="0"/>
    </w:pPr>
    <w:rPr>
      <w:rFonts w:eastAsia="黑体" w:asciiTheme="majorHAnsi" w:hAnsiTheme="majorHAnsi" w:cstheme="majorBidi"/>
      <w:bCs/>
      <w:sz w:val="32"/>
      <w:szCs w:val="32"/>
    </w:rPr>
  </w:style>
  <w:style w:type="table" w:styleId="16">
    <w:name w:val="Table Grid"/>
    <w:basedOn w:val="15"/>
    <w:qFormat/>
    <w:uiPriority w:val="9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宋体" w:asciiTheme="minorHAnsi" w:hAnsiTheme="minorHAnsi"/>
      <w:b/>
      <w:bCs/>
      <w:kern w:val="44"/>
      <w:sz w:val="28"/>
      <w:szCs w:val="44"/>
    </w:rPr>
  </w:style>
  <w:style w:type="character" w:customStyle="1" w:styleId="20">
    <w:name w:val="标题 2 Char"/>
    <w:basedOn w:val="17"/>
    <w:link w:val="4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21">
    <w:name w:val="标题 3 Char"/>
    <w:basedOn w:val="17"/>
    <w:link w:val="5"/>
    <w:qFormat/>
    <w:uiPriority w:val="9"/>
    <w:rPr>
      <w:rFonts w:eastAsia="宋体" w:cs="Times New Roman" w:asciiTheme="minorHAnsi" w:hAnsiTheme="minorHAnsi"/>
      <w:b/>
      <w:bCs/>
      <w:sz w:val="28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character" w:customStyle="1" w:styleId="24">
    <w:name w:val="标题 Char"/>
    <w:basedOn w:val="17"/>
    <w:link w:val="14"/>
    <w:qFormat/>
    <w:uiPriority w:val="10"/>
    <w:rPr>
      <w:rFonts w:eastAsia="黑体" w:asciiTheme="majorHAnsi" w:hAnsiTheme="majorHAnsi" w:cstheme="majorBidi"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6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28">
    <w:name w:val="纯文本 Char"/>
    <w:basedOn w:val="17"/>
    <w:link w:val="7"/>
    <w:qFormat/>
    <w:uiPriority w:val="99"/>
    <w:rPr>
      <w:rFonts w:ascii="宋体" w:hAnsi="宋体" w:eastAsia="宋体" w:cs="Times New Roman"/>
      <w:szCs w:val="20"/>
    </w:rPr>
  </w:style>
  <w:style w:type="character" w:customStyle="1" w:styleId="29">
    <w:name w:val="正文文本 2 Char"/>
    <w:basedOn w:val="17"/>
    <w:link w:val="13"/>
    <w:qFormat/>
    <w:uiPriority w:val="99"/>
    <w:rPr>
      <w:rFonts w:ascii="宋体" w:hAnsi="宋体" w:eastAsia="宋体" w:cs="Times New Roman"/>
      <w:sz w:val="28"/>
      <w:szCs w:val="21"/>
    </w:rPr>
  </w:style>
  <w:style w:type="paragraph" w:customStyle="1" w:styleId="3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1">
    <w:name w:val="批注框文本 Char"/>
    <w:basedOn w:val="17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2767</Words>
  <Characters>15775</Characters>
  <Lines>131</Lines>
  <Paragraphs>37</Paragraphs>
  <TotalTime>108</TotalTime>
  <ScaleCrop>false</ScaleCrop>
  <LinksUpToDate>false</LinksUpToDate>
  <CharactersWithSpaces>18505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2021-03-20T07:06:00Z</dcterms:created>
  <dc:creator>魏 嘉鑫</dc:creator>
  <cp:lastModifiedBy>Administrator</cp:lastModifiedBy>
  <cp:lastPrinted>2021-08-05T06:56:00Z</cp:lastPrinted>
  <dcterms:modified xsi:type="dcterms:W3CDTF">2021-09-18T15:26:50Z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776645467B7545178B5DFCD242B435DF</vt:lpwstr>
  </property>
</Properties>
</file>