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43FE" w14:textId="77777777" w:rsidR="00C128F4" w:rsidRDefault="00C128F4" w:rsidP="00C128F4">
      <w:pPr>
        <w:spacing w:line="38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岷山环能高科股份公司</w:t>
      </w:r>
    </w:p>
    <w:p w14:paraId="7F882190" w14:textId="77777777" w:rsidR="00C128F4" w:rsidRDefault="00C128F4" w:rsidP="00C128F4"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副产品投标书</w:t>
      </w:r>
    </w:p>
    <w:p w14:paraId="247C9DA8" w14:textId="77777777" w:rsidR="00C128F4" w:rsidRDefault="00C128F4" w:rsidP="00C128F4">
      <w:pPr>
        <w:spacing w:line="380" w:lineRule="exact"/>
        <w:rPr>
          <w:b/>
          <w:sz w:val="28"/>
          <w:szCs w:val="28"/>
        </w:rPr>
      </w:pPr>
    </w:p>
    <w:p w14:paraId="5BB8F1BF" w14:textId="77777777" w:rsidR="00C128F4" w:rsidRDefault="00C128F4" w:rsidP="00C128F4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</w:t>
      </w:r>
      <w:r>
        <w:rPr>
          <w:rFonts w:ascii="黑体" w:eastAsia="黑体" w:hint="eastAsia"/>
          <w:bCs/>
          <w:sz w:val="28"/>
          <w:szCs w:val="28"/>
        </w:rPr>
        <w:t xml:space="preserve"> </w:t>
      </w:r>
      <w:proofErr w:type="gramStart"/>
      <w:r>
        <w:rPr>
          <w:rFonts w:ascii="黑体" w:eastAsia="黑体" w:hint="eastAsia"/>
          <w:b/>
          <w:sz w:val="28"/>
          <w:szCs w:val="28"/>
        </w:rPr>
        <w:t>精冰铜</w:t>
      </w:r>
      <w:proofErr w:type="gramEnd"/>
      <w:r>
        <w:rPr>
          <w:rFonts w:ascii="黑体" w:eastAsia="黑体" w:hint="eastAsia"/>
          <w:b/>
          <w:sz w:val="28"/>
          <w:szCs w:val="28"/>
        </w:rPr>
        <w:t>：价格如下，并保证此价格有效：</w:t>
      </w:r>
    </w:p>
    <w:tbl>
      <w:tblPr>
        <w:tblStyle w:val="a7"/>
        <w:tblpPr w:leftFromText="180" w:rightFromText="180" w:vertAnchor="text" w:tblpX="10835" w:tblpY="48"/>
        <w:tblOverlap w:val="never"/>
        <w:tblW w:w="2194" w:type="dxa"/>
        <w:tblLayout w:type="fixed"/>
        <w:tblLook w:val="04A0" w:firstRow="1" w:lastRow="0" w:firstColumn="1" w:lastColumn="0" w:noHBand="0" w:noVBand="1"/>
      </w:tblPr>
      <w:tblGrid>
        <w:gridCol w:w="2194"/>
      </w:tblGrid>
      <w:tr w:rsidR="00C128F4" w14:paraId="02A85DEC" w14:textId="77777777" w:rsidTr="0084432E">
        <w:trPr>
          <w:trHeight w:val="30"/>
        </w:trPr>
        <w:tc>
          <w:tcPr>
            <w:tcW w:w="2194" w:type="dxa"/>
          </w:tcPr>
          <w:p w14:paraId="611F23AC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</w:tbl>
    <w:p w14:paraId="1027D172" w14:textId="77777777" w:rsidR="00C128F4" w:rsidRDefault="00C128F4" w:rsidP="00C128F4">
      <w:pPr>
        <w:tabs>
          <w:tab w:val="left" w:pos="2385"/>
        </w:tabs>
        <w:snapToGrid w:val="0"/>
        <w:spacing w:line="240" w:lineRule="atLeast"/>
        <w:ind w:firstLineChars="200" w:firstLine="562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招标数量：300吨</w:t>
      </w:r>
    </w:p>
    <w:p w14:paraId="629ACA6C" w14:textId="77777777" w:rsidR="00C128F4" w:rsidRDefault="00C128F4" w:rsidP="00C128F4">
      <w:pPr>
        <w:tabs>
          <w:tab w:val="left" w:pos="2385"/>
        </w:tabs>
        <w:snapToGrid w:val="0"/>
        <w:spacing w:line="240" w:lineRule="atLeast"/>
        <w:rPr>
          <w:rFonts w:ascii="黑体" w:eastAsia="黑体"/>
          <w:bCs/>
          <w:sz w:val="24"/>
        </w:rPr>
      </w:pPr>
    </w:p>
    <w:tbl>
      <w:tblPr>
        <w:tblStyle w:val="a7"/>
        <w:tblW w:w="10057" w:type="dxa"/>
        <w:tblInd w:w="-609" w:type="dxa"/>
        <w:tblLayout w:type="fixed"/>
        <w:tblLook w:val="04A0" w:firstRow="1" w:lastRow="0" w:firstColumn="1" w:lastColumn="0" w:noHBand="0" w:noVBand="1"/>
      </w:tblPr>
      <w:tblGrid>
        <w:gridCol w:w="1136"/>
        <w:gridCol w:w="1198"/>
        <w:gridCol w:w="1826"/>
        <w:gridCol w:w="1621"/>
        <w:gridCol w:w="1237"/>
        <w:gridCol w:w="1361"/>
        <w:gridCol w:w="1678"/>
      </w:tblGrid>
      <w:tr w:rsidR="00C128F4" w14:paraId="28BED93F" w14:textId="77777777" w:rsidTr="0084432E">
        <w:trPr>
          <w:trHeight w:val="704"/>
        </w:trPr>
        <w:tc>
          <w:tcPr>
            <w:tcW w:w="1136" w:type="dxa"/>
          </w:tcPr>
          <w:p w14:paraId="67547111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产品名称</w:t>
            </w:r>
          </w:p>
        </w:tc>
        <w:tc>
          <w:tcPr>
            <w:tcW w:w="1198" w:type="dxa"/>
          </w:tcPr>
          <w:p w14:paraId="2D827F3B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计价元素</w:t>
            </w:r>
          </w:p>
        </w:tc>
        <w:tc>
          <w:tcPr>
            <w:tcW w:w="1826" w:type="dxa"/>
          </w:tcPr>
          <w:p w14:paraId="0257BD0D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含量</w:t>
            </w:r>
          </w:p>
        </w:tc>
        <w:tc>
          <w:tcPr>
            <w:tcW w:w="1621" w:type="dxa"/>
          </w:tcPr>
          <w:p w14:paraId="7AFC3B30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投标底价</w:t>
            </w:r>
          </w:p>
        </w:tc>
        <w:tc>
          <w:tcPr>
            <w:tcW w:w="1237" w:type="dxa"/>
          </w:tcPr>
          <w:p w14:paraId="3977ABBB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客户投标价</w:t>
            </w:r>
          </w:p>
        </w:tc>
        <w:tc>
          <w:tcPr>
            <w:tcW w:w="1361" w:type="dxa"/>
          </w:tcPr>
          <w:p w14:paraId="3F04091D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客户投标量</w:t>
            </w:r>
          </w:p>
        </w:tc>
        <w:tc>
          <w:tcPr>
            <w:tcW w:w="1678" w:type="dxa"/>
          </w:tcPr>
          <w:p w14:paraId="18DE71C2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是否缴纳投标保证金</w:t>
            </w:r>
          </w:p>
        </w:tc>
      </w:tr>
      <w:tr w:rsidR="00C128F4" w14:paraId="5BF6C6F4" w14:textId="77777777" w:rsidTr="0084432E">
        <w:trPr>
          <w:trHeight w:val="425"/>
        </w:trPr>
        <w:tc>
          <w:tcPr>
            <w:tcW w:w="1136" w:type="dxa"/>
            <w:vMerge w:val="restart"/>
          </w:tcPr>
          <w:p w14:paraId="3CA12173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  <w:p w14:paraId="0C8D1145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  <w:p w14:paraId="1ADC4B67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  <w:p w14:paraId="10455EE6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  <w:p w14:paraId="50566509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  <w:p w14:paraId="1D6EEF0D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  <w:proofErr w:type="gramStart"/>
            <w:r>
              <w:rPr>
                <w:rFonts w:ascii="黑体" w:eastAsia="黑体" w:hint="eastAsia"/>
                <w:bCs/>
                <w:sz w:val="28"/>
                <w:szCs w:val="28"/>
              </w:rPr>
              <w:t>精冰铜</w:t>
            </w:r>
            <w:proofErr w:type="gramEnd"/>
          </w:p>
        </w:tc>
        <w:tc>
          <w:tcPr>
            <w:tcW w:w="1198" w:type="dxa"/>
            <w:vMerge w:val="restart"/>
          </w:tcPr>
          <w:p w14:paraId="43D584F6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/>
                <w:bCs/>
                <w:sz w:val="28"/>
                <w:szCs w:val="28"/>
              </w:rPr>
              <w:t xml:space="preserve">          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铜（Cu）</w:t>
            </w:r>
          </w:p>
        </w:tc>
        <w:tc>
          <w:tcPr>
            <w:tcW w:w="1826" w:type="dxa"/>
          </w:tcPr>
          <w:p w14:paraId="715AB6E4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/>
                <w:bCs/>
                <w:sz w:val="28"/>
                <w:szCs w:val="28"/>
              </w:rPr>
              <w:t>＜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50</w:t>
            </w:r>
            <w:r>
              <w:rPr>
                <w:rFonts w:ascii="黑体" w:eastAsia="黑体"/>
                <w:bCs/>
                <w:sz w:val="28"/>
                <w:szCs w:val="28"/>
              </w:rPr>
              <w:t>%</w:t>
            </w:r>
          </w:p>
        </w:tc>
        <w:tc>
          <w:tcPr>
            <w:tcW w:w="1621" w:type="dxa"/>
          </w:tcPr>
          <w:p w14:paraId="40274DC0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85.90%系数</w:t>
            </w:r>
          </w:p>
        </w:tc>
        <w:tc>
          <w:tcPr>
            <w:tcW w:w="1237" w:type="dxa"/>
          </w:tcPr>
          <w:p w14:paraId="3EDEA195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7DE99B01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</w:tcPr>
          <w:p w14:paraId="05EC7951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C128F4" w14:paraId="2535A8FD" w14:textId="77777777" w:rsidTr="0084432E">
        <w:trPr>
          <w:trHeight w:val="424"/>
        </w:trPr>
        <w:tc>
          <w:tcPr>
            <w:tcW w:w="1136" w:type="dxa"/>
            <w:vMerge/>
          </w:tcPr>
          <w:p w14:paraId="253B7721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7555E375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14:paraId="7B0401BA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50-</w:t>
            </w:r>
            <w:r>
              <w:rPr>
                <w:rFonts w:ascii="黑体" w:eastAsia="黑体"/>
                <w:bCs/>
                <w:sz w:val="28"/>
                <w:szCs w:val="28"/>
              </w:rPr>
              <w:t>54.99%</w:t>
            </w:r>
          </w:p>
        </w:tc>
        <w:tc>
          <w:tcPr>
            <w:tcW w:w="1621" w:type="dxa"/>
          </w:tcPr>
          <w:p w14:paraId="63C33115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86.90%系数</w:t>
            </w:r>
          </w:p>
        </w:tc>
        <w:tc>
          <w:tcPr>
            <w:tcW w:w="1237" w:type="dxa"/>
          </w:tcPr>
          <w:p w14:paraId="523EDDDA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50D1CB43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</w:tcPr>
          <w:p w14:paraId="1B6FA5BB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C128F4" w14:paraId="3175E458" w14:textId="77777777" w:rsidTr="0084432E">
        <w:trPr>
          <w:trHeight w:val="452"/>
        </w:trPr>
        <w:tc>
          <w:tcPr>
            <w:tcW w:w="1136" w:type="dxa"/>
            <w:vMerge/>
          </w:tcPr>
          <w:p w14:paraId="16A0B247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2DE40265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14:paraId="1F3CA3CD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55-</w:t>
            </w:r>
            <w:r>
              <w:rPr>
                <w:rFonts w:ascii="黑体" w:eastAsia="黑体"/>
                <w:bCs/>
                <w:sz w:val="28"/>
                <w:szCs w:val="28"/>
              </w:rPr>
              <w:t>59.99%</w:t>
            </w:r>
          </w:p>
        </w:tc>
        <w:tc>
          <w:tcPr>
            <w:tcW w:w="1621" w:type="dxa"/>
          </w:tcPr>
          <w:p w14:paraId="7464B168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87.90%系数</w:t>
            </w:r>
          </w:p>
        </w:tc>
        <w:tc>
          <w:tcPr>
            <w:tcW w:w="1237" w:type="dxa"/>
          </w:tcPr>
          <w:p w14:paraId="55F6DCFD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7A88B9A3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</w:tcPr>
          <w:p w14:paraId="6A469959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C128F4" w14:paraId="5EBD30DD" w14:textId="77777777" w:rsidTr="0084432E">
        <w:trPr>
          <w:trHeight w:val="452"/>
        </w:trPr>
        <w:tc>
          <w:tcPr>
            <w:tcW w:w="1136" w:type="dxa"/>
            <w:vMerge/>
          </w:tcPr>
          <w:p w14:paraId="12C5C4DC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481DEAF0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14:paraId="3ECAC9D0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/>
                <w:bCs/>
                <w:sz w:val="28"/>
                <w:szCs w:val="28"/>
              </w:rPr>
              <w:t>≥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60</w:t>
            </w:r>
            <w:r>
              <w:rPr>
                <w:rFonts w:ascii="黑体" w:eastAsia="黑体"/>
                <w:bCs/>
                <w:sz w:val="28"/>
                <w:szCs w:val="28"/>
              </w:rPr>
              <w:t>%</w:t>
            </w:r>
          </w:p>
        </w:tc>
        <w:tc>
          <w:tcPr>
            <w:tcW w:w="1621" w:type="dxa"/>
          </w:tcPr>
          <w:p w14:paraId="04ACF520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88.90%系数</w:t>
            </w:r>
          </w:p>
        </w:tc>
        <w:tc>
          <w:tcPr>
            <w:tcW w:w="1237" w:type="dxa"/>
          </w:tcPr>
          <w:p w14:paraId="7A4487D1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321B49CC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</w:tcPr>
          <w:p w14:paraId="5BEAEE1A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C128F4" w14:paraId="065F9146" w14:textId="77777777" w:rsidTr="0084432E">
        <w:trPr>
          <w:trHeight w:val="453"/>
        </w:trPr>
        <w:tc>
          <w:tcPr>
            <w:tcW w:w="1136" w:type="dxa"/>
            <w:vMerge/>
          </w:tcPr>
          <w:p w14:paraId="1B086AD3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</w:tcPr>
          <w:p w14:paraId="2CF6E0A5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  <w:p w14:paraId="1614D211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银（Ag）</w:t>
            </w:r>
          </w:p>
        </w:tc>
        <w:tc>
          <w:tcPr>
            <w:tcW w:w="1826" w:type="dxa"/>
          </w:tcPr>
          <w:p w14:paraId="37CB8B87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＜1000</w:t>
            </w:r>
            <w:r>
              <w:rPr>
                <w:rFonts w:ascii="黑体" w:eastAsia="黑体"/>
                <w:bCs/>
                <w:sz w:val="28"/>
                <w:szCs w:val="28"/>
              </w:rPr>
              <w:t>克</w:t>
            </w:r>
          </w:p>
        </w:tc>
        <w:tc>
          <w:tcPr>
            <w:tcW w:w="1621" w:type="dxa"/>
          </w:tcPr>
          <w:p w14:paraId="16B47A1C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8</w:t>
            </w:r>
            <w:r>
              <w:rPr>
                <w:rFonts w:ascii="黑体" w:eastAsia="黑体"/>
                <w:bCs/>
                <w:sz w:val="28"/>
                <w:szCs w:val="28"/>
              </w:rPr>
              <w:t>1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%系数</w:t>
            </w:r>
          </w:p>
        </w:tc>
        <w:tc>
          <w:tcPr>
            <w:tcW w:w="1237" w:type="dxa"/>
          </w:tcPr>
          <w:p w14:paraId="24BD4343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0BCA38EF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</w:tcPr>
          <w:p w14:paraId="67F6E943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C128F4" w14:paraId="160DCC86" w14:textId="77777777" w:rsidTr="0084432E">
        <w:trPr>
          <w:trHeight w:val="453"/>
        </w:trPr>
        <w:tc>
          <w:tcPr>
            <w:tcW w:w="1136" w:type="dxa"/>
            <w:vMerge/>
          </w:tcPr>
          <w:p w14:paraId="1B54ED6B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2424E42F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14:paraId="3652AF66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1000-1500</w:t>
            </w:r>
            <w:r>
              <w:rPr>
                <w:rFonts w:ascii="黑体" w:eastAsia="黑体"/>
                <w:bCs/>
                <w:sz w:val="28"/>
                <w:szCs w:val="28"/>
              </w:rPr>
              <w:t>克</w:t>
            </w:r>
          </w:p>
        </w:tc>
        <w:tc>
          <w:tcPr>
            <w:tcW w:w="1621" w:type="dxa"/>
          </w:tcPr>
          <w:p w14:paraId="1D1FAB1B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8</w:t>
            </w:r>
            <w:r>
              <w:rPr>
                <w:rFonts w:ascii="黑体" w:eastAsia="黑体"/>
                <w:bCs/>
                <w:sz w:val="28"/>
                <w:szCs w:val="28"/>
              </w:rPr>
              <w:t>2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%系数</w:t>
            </w:r>
          </w:p>
        </w:tc>
        <w:tc>
          <w:tcPr>
            <w:tcW w:w="1237" w:type="dxa"/>
          </w:tcPr>
          <w:p w14:paraId="62F3F67C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4443DE6B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</w:tcPr>
          <w:p w14:paraId="7AB893DF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C128F4" w14:paraId="43B4D54D" w14:textId="77777777" w:rsidTr="0084432E">
        <w:trPr>
          <w:trHeight w:val="489"/>
        </w:trPr>
        <w:tc>
          <w:tcPr>
            <w:tcW w:w="1136" w:type="dxa"/>
            <w:vMerge/>
          </w:tcPr>
          <w:p w14:paraId="2A6BE38F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0805A53E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14:paraId="5BA0E927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/>
                <w:bCs/>
                <w:sz w:val="28"/>
                <w:szCs w:val="28"/>
              </w:rPr>
              <w:t>≥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1500</w:t>
            </w:r>
            <w:r>
              <w:rPr>
                <w:rFonts w:ascii="黑体" w:eastAsia="黑体"/>
                <w:bCs/>
                <w:sz w:val="28"/>
                <w:szCs w:val="28"/>
              </w:rPr>
              <w:t>克</w:t>
            </w:r>
          </w:p>
        </w:tc>
        <w:tc>
          <w:tcPr>
            <w:tcW w:w="1621" w:type="dxa"/>
          </w:tcPr>
          <w:p w14:paraId="471D6EC2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8</w:t>
            </w:r>
            <w:r>
              <w:rPr>
                <w:rFonts w:ascii="黑体" w:eastAsia="黑体"/>
                <w:bCs/>
                <w:sz w:val="28"/>
                <w:szCs w:val="28"/>
              </w:rPr>
              <w:t>3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%系数</w:t>
            </w:r>
          </w:p>
        </w:tc>
        <w:tc>
          <w:tcPr>
            <w:tcW w:w="1237" w:type="dxa"/>
          </w:tcPr>
          <w:p w14:paraId="4F2EF067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56C976C9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</w:tcPr>
          <w:p w14:paraId="09DECEEB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C128F4" w14:paraId="11623025" w14:textId="77777777" w:rsidTr="0084432E">
        <w:trPr>
          <w:trHeight w:val="510"/>
        </w:trPr>
        <w:tc>
          <w:tcPr>
            <w:tcW w:w="1136" w:type="dxa"/>
            <w:vMerge/>
          </w:tcPr>
          <w:p w14:paraId="0B67D334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14:paraId="291E1868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金（Au）</w:t>
            </w:r>
          </w:p>
        </w:tc>
        <w:tc>
          <w:tcPr>
            <w:tcW w:w="1826" w:type="dxa"/>
          </w:tcPr>
          <w:p w14:paraId="029B0F33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7克左右</w:t>
            </w:r>
          </w:p>
        </w:tc>
        <w:tc>
          <w:tcPr>
            <w:tcW w:w="1621" w:type="dxa"/>
          </w:tcPr>
          <w:p w14:paraId="11A2BA99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-50元/克</w:t>
            </w:r>
          </w:p>
        </w:tc>
        <w:tc>
          <w:tcPr>
            <w:tcW w:w="1237" w:type="dxa"/>
          </w:tcPr>
          <w:p w14:paraId="2ADD335D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03082E9C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</w:tcPr>
          <w:p w14:paraId="6BF0D682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C128F4" w14:paraId="3D50C311" w14:textId="77777777" w:rsidTr="0084432E">
        <w:trPr>
          <w:trHeight w:val="510"/>
        </w:trPr>
        <w:tc>
          <w:tcPr>
            <w:tcW w:w="1136" w:type="dxa"/>
            <w:vMerge/>
          </w:tcPr>
          <w:p w14:paraId="7EDDA9AB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14:paraId="18C30819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铅（Pb）</w:t>
            </w:r>
          </w:p>
        </w:tc>
        <w:tc>
          <w:tcPr>
            <w:tcW w:w="1826" w:type="dxa"/>
          </w:tcPr>
          <w:p w14:paraId="0D1A6E0B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10%左右</w:t>
            </w:r>
          </w:p>
        </w:tc>
        <w:tc>
          <w:tcPr>
            <w:tcW w:w="1621" w:type="dxa"/>
          </w:tcPr>
          <w:p w14:paraId="49FC4FFF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不计价</w:t>
            </w:r>
          </w:p>
        </w:tc>
        <w:tc>
          <w:tcPr>
            <w:tcW w:w="1237" w:type="dxa"/>
          </w:tcPr>
          <w:p w14:paraId="6F95C5B9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5FCF2D1C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678" w:type="dxa"/>
          </w:tcPr>
          <w:p w14:paraId="2A028262" w14:textId="77777777" w:rsidR="00C128F4" w:rsidRDefault="00C128F4" w:rsidP="0084432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</w:tbl>
    <w:p w14:paraId="5E58385E" w14:textId="77777777" w:rsidR="00C128F4" w:rsidRDefault="00C128F4" w:rsidP="00C128F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备注：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、计价周期：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日</w:t>
      </w:r>
      <w:r>
        <w:rPr>
          <w:rFonts w:ascii="宋体" w:hAnsi="宋体" w:hint="eastAsia"/>
          <w:b/>
          <w:sz w:val="28"/>
          <w:szCs w:val="28"/>
        </w:rPr>
        <w:t>-30</w:t>
      </w:r>
      <w:r>
        <w:rPr>
          <w:rFonts w:ascii="宋体" w:hAnsi="宋体" w:hint="eastAsia"/>
          <w:b/>
          <w:sz w:val="28"/>
          <w:szCs w:val="28"/>
        </w:rPr>
        <w:t>日均价</w:t>
      </w:r>
    </w:p>
    <w:p w14:paraId="79775C24" w14:textId="77777777" w:rsidR="00C128F4" w:rsidRDefault="00C128F4" w:rsidP="00C128F4">
      <w:pPr>
        <w:spacing w:line="360" w:lineRule="auto"/>
        <w:ind w:firstLineChars="100" w:firstLine="280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铜按上海有色网（</w:t>
      </w:r>
      <w:r>
        <w:rPr>
          <w:rFonts w:ascii="宋体" w:hAnsi="宋体" w:hint="eastAsia"/>
          <w:b/>
          <w:sz w:val="28"/>
          <w:szCs w:val="28"/>
        </w:rPr>
        <w:t>https://www.smm.cn/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1#</w:t>
      </w:r>
      <w:proofErr w:type="gramStart"/>
      <w:r>
        <w:rPr>
          <w:rFonts w:ascii="宋体" w:hAnsi="宋体" w:hint="eastAsia"/>
          <w:b/>
          <w:sz w:val="28"/>
          <w:szCs w:val="28"/>
        </w:rPr>
        <w:t>铜月均价</w:t>
      </w:r>
      <w:proofErr w:type="gramEnd"/>
      <w:r>
        <w:rPr>
          <w:rFonts w:ascii="宋体" w:hAnsi="宋体" w:hint="eastAsia"/>
          <w:b/>
          <w:sz w:val="28"/>
          <w:szCs w:val="28"/>
        </w:rPr>
        <w:t>为基价；银按中国白银网（</w:t>
      </w:r>
      <w:r>
        <w:rPr>
          <w:rFonts w:ascii="宋体" w:hAnsi="宋体" w:hint="eastAsia"/>
          <w:b/>
          <w:sz w:val="28"/>
          <w:szCs w:val="28"/>
        </w:rPr>
        <w:t>http://www.ex-silver.com/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1#</w:t>
      </w:r>
      <w:r>
        <w:rPr>
          <w:rFonts w:ascii="宋体" w:hAnsi="宋体" w:hint="eastAsia"/>
          <w:b/>
          <w:sz w:val="28"/>
          <w:szCs w:val="28"/>
        </w:rPr>
        <w:t>银结算价；</w:t>
      </w:r>
      <w:r>
        <w:rPr>
          <w:rFonts w:hint="eastAsia"/>
          <w:b/>
          <w:sz w:val="28"/>
          <w:szCs w:val="28"/>
        </w:rPr>
        <w:t>金按上海黄金交易所（</w:t>
      </w:r>
      <w:hyperlink r:id="rId6" w:history="1">
        <w:r>
          <w:rPr>
            <w:rStyle w:val="a8"/>
            <w:rFonts w:hint="eastAsia"/>
            <w:b/>
            <w:sz w:val="28"/>
            <w:szCs w:val="28"/>
          </w:rPr>
          <w:t>http://www.sge.com.cn/</w:t>
        </w:r>
        <w:r>
          <w:rPr>
            <w:rStyle w:val="a8"/>
            <w:b/>
            <w:sz w:val="28"/>
            <w:szCs w:val="28"/>
          </w:rPr>
          <w:t>/</w:t>
        </w:r>
        <w:r>
          <w:rPr>
            <w:rStyle w:val="a8"/>
            <w:rFonts w:hint="eastAsia"/>
            <w:b/>
            <w:sz w:val="28"/>
            <w:szCs w:val="28"/>
          </w:rPr>
          <w:t>）</w:t>
        </w:r>
      </w:hyperlink>
      <w:r>
        <w:rPr>
          <w:b/>
          <w:sz w:val="28"/>
          <w:szCs w:val="28"/>
        </w:rPr>
        <w:t>99.95</w:t>
      </w:r>
      <w:r>
        <w:rPr>
          <w:rFonts w:hint="eastAsia"/>
          <w:b/>
          <w:sz w:val="28"/>
          <w:szCs w:val="28"/>
        </w:rPr>
        <w:t>金加权平均价的均价为基价。</w:t>
      </w:r>
    </w:p>
    <w:p w14:paraId="7316C3CA" w14:textId="77777777" w:rsidR="00C128F4" w:rsidRDefault="00C128F4" w:rsidP="00C128F4">
      <w:pPr>
        <w:spacing w:line="360" w:lineRule="auto"/>
        <w:ind w:firstLineChars="300" w:firstLine="843"/>
        <w:rPr>
          <w:rFonts w:ascii="黑体"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2</w:t>
      </w:r>
      <w:r>
        <w:rPr>
          <w:rFonts w:eastAsia="黑体" w:hint="eastAsia"/>
          <w:b/>
          <w:sz w:val="28"/>
          <w:szCs w:val="28"/>
        </w:rPr>
        <w:t>、</w:t>
      </w:r>
      <w:r>
        <w:rPr>
          <w:rFonts w:ascii="黑体" w:eastAsia="黑体" w:hint="eastAsia"/>
          <w:b/>
          <w:sz w:val="28"/>
          <w:szCs w:val="28"/>
        </w:rPr>
        <w:t>含税价格13%增值税。</w:t>
      </w:r>
    </w:p>
    <w:p w14:paraId="4B62202E" w14:textId="77777777" w:rsidR="00C128F4" w:rsidRDefault="00C128F4" w:rsidP="00C128F4">
      <w:pPr>
        <w:spacing w:line="360" w:lineRule="auto"/>
        <w:ind w:firstLineChars="300" w:firstLine="84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3、以上品位</w:t>
      </w:r>
      <w:proofErr w:type="gramStart"/>
      <w:r>
        <w:rPr>
          <w:rFonts w:ascii="黑体" w:eastAsia="黑体" w:hint="eastAsia"/>
          <w:b/>
          <w:sz w:val="28"/>
          <w:szCs w:val="28"/>
        </w:rPr>
        <w:t>为暂估</w:t>
      </w:r>
      <w:proofErr w:type="gramEnd"/>
      <w:r>
        <w:rPr>
          <w:rFonts w:ascii="黑体" w:eastAsia="黑体" w:hint="eastAsia"/>
          <w:b/>
          <w:sz w:val="28"/>
          <w:szCs w:val="28"/>
        </w:rPr>
        <w:t>，最终</w:t>
      </w:r>
      <w:proofErr w:type="gramStart"/>
      <w:r>
        <w:rPr>
          <w:rFonts w:ascii="黑体" w:eastAsia="黑体" w:hint="eastAsia"/>
          <w:b/>
          <w:sz w:val="28"/>
          <w:szCs w:val="28"/>
        </w:rPr>
        <w:t>结算按</w:t>
      </w:r>
      <w:proofErr w:type="gramEnd"/>
      <w:r>
        <w:rPr>
          <w:rFonts w:ascii="黑体" w:eastAsia="黑体" w:hint="eastAsia"/>
          <w:b/>
          <w:sz w:val="28"/>
          <w:szCs w:val="28"/>
        </w:rPr>
        <w:t>实际取样结果为结算。</w:t>
      </w:r>
    </w:p>
    <w:p w14:paraId="0E797209" w14:textId="77777777" w:rsidR="00C128F4" w:rsidRDefault="00C128F4" w:rsidP="00C128F4">
      <w:pPr>
        <w:spacing w:line="360" w:lineRule="auto"/>
        <w:ind w:firstLineChars="300" w:firstLine="84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4、提货截止时间：2021年11月30日前提完。</w:t>
      </w:r>
    </w:p>
    <w:p w14:paraId="64187745" w14:textId="77777777" w:rsidR="00C128F4" w:rsidRDefault="00C128F4" w:rsidP="00C128F4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                     单位名称（盖章有效）：</w:t>
      </w:r>
    </w:p>
    <w:p w14:paraId="19A46E28" w14:textId="77777777" w:rsidR="00C128F4" w:rsidRDefault="00C128F4" w:rsidP="00C128F4">
      <w:pPr>
        <w:ind w:firstLineChars="1200" w:firstLine="337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联 系 人：</w:t>
      </w:r>
    </w:p>
    <w:p w14:paraId="5422B113" w14:textId="77777777" w:rsidR="00C128F4" w:rsidRDefault="00C128F4" w:rsidP="00C128F4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                      电    话：</w:t>
      </w:r>
    </w:p>
    <w:p w14:paraId="768EAF6A" w14:textId="77777777" w:rsidR="00341B74" w:rsidRDefault="00EC0F9D"/>
    <w:sectPr w:rsidR="00341B74">
      <w:pgSz w:w="11906" w:h="16838"/>
      <w:pgMar w:top="1157" w:right="1179" w:bottom="1157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FCF9" w14:textId="77777777" w:rsidR="00EC0F9D" w:rsidRDefault="00EC0F9D" w:rsidP="00C128F4">
      <w:r>
        <w:separator/>
      </w:r>
    </w:p>
  </w:endnote>
  <w:endnote w:type="continuationSeparator" w:id="0">
    <w:p w14:paraId="0C562AE1" w14:textId="77777777" w:rsidR="00EC0F9D" w:rsidRDefault="00EC0F9D" w:rsidP="00C1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200B" w14:textId="77777777" w:rsidR="00EC0F9D" w:rsidRDefault="00EC0F9D" w:rsidP="00C128F4">
      <w:r>
        <w:separator/>
      </w:r>
    </w:p>
  </w:footnote>
  <w:footnote w:type="continuationSeparator" w:id="0">
    <w:p w14:paraId="32EB996D" w14:textId="77777777" w:rsidR="00EC0F9D" w:rsidRDefault="00EC0F9D" w:rsidP="00C1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83"/>
    <w:rsid w:val="0032479B"/>
    <w:rsid w:val="004214CB"/>
    <w:rsid w:val="00C128F4"/>
    <w:rsid w:val="00EB3983"/>
    <w:rsid w:val="00E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DF0856-E10C-4CA2-B238-CD6A4466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8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8F4"/>
    <w:rPr>
      <w:sz w:val="18"/>
      <w:szCs w:val="18"/>
    </w:rPr>
  </w:style>
  <w:style w:type="table" w:styleId="a7">
    <w:name w:val="Table Grid"/>
    <w:basedOn w:val="a1"/>
    <w:qFormat/>
    <w:rsid w:val="00C128F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sid w:val="00C12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ge.sh/publish/sge/&#65289;2014&#24180;11&#26376;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2021-10-30T01:52:00Z</dcterms:created>
  <dcterms:modified xsi:type="dcterms:W3CDTF">2021-10-30T01:53:00Z</dcterms:modified>
</cp:coreProperties>
</file>